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9D9CE" w14:textId="77777777" w:rsidR="007714DE" w:rsidRPr="00BB1B33" w:rsidRDefault="007714DE" w:rsidP="00A42F2F">
      <w:pPr>
        <w:pStyle w:val="Coverpageannexnumber"/>
        <w:spacing w:after="160"/>
        <w:rPr>
          <w:rFonts w:ascii="Times New Roman" w:hAnsi="Times New Roman" w:cs="Times New Roman"/>
          <w:b w:val="0"/>
          <w:bCs/>
          <w:szCs w:val="32"/>
        </w:rPr>
      </w:pPr>
      <w:bookmarkStart w:id="0" w:name="_Hlk17894338"/>
      <w:r>
        <w:t>ANEXO</w:t>
      </w:r>
      <w:r>
        <w:rPr>
          <w:rFonts w:ascii="Times New Roman" w:hAnsi="Times New Roman"/>
        </w:rPr>
        <w:t xml:space="preserve"> I</w:t>
      </w:r>
    </w:p>
    <w:p w14:paraId="55274AE3" w14:textId="77777777" w:rsidR="007714DE" w:rsidRPr="000C3381" w:rsidRDefault="007714DE" w:rsidP="000C3381">
      <w:pPr>
        <w:pStyle w:val="Coverpageannexreftitle"/>
        <w:rPr>
          <w:b/>
          <w:bCs/>
        </w:rPr>
      </w:pPr>
      <w:r>
        <w:rPr>
          <w:b/>
        </w:rPr>
        <w:t>REFERIDO NO ARTIGO 2.8</w:t>
      </w:r>
    </w:p>
    <w:p w14:paraId="267CAB55" w14:textId="77777777" w:rsidR="000C3381" w:rsidRDefault="007714DE" w:rsidP="000C3381">
      <w:pPr>
        <w:pStyle w:val="Coverpageannexreftitle"/>
        <w:rPr>
          <w:b/>
          <w:bCs/>
        </w:rPr>
      </w:pPr>
      <w:r>
        <w:rPr>
          <w:b/>
        </w:rPr>
        <w:t>REGRAS DE ORIGEM E</w:t>
      </w:r>
    </w:p>
    <w:p w14:paraId="52C4348E" w14:textId="17C594AD" w:rsidR="007714DE" w:rsidRDefault="007714DE" w:rsidP="000C3381">
      <w:pPr>
        <w:pStyle w:val="Coverpageannexreftitle"/>
        <w:rPr>
          <w:b/>
          <w:bCs/>
        </w:rPr>
      </w:pPr>
      <w:r>
        <w:rPr>
          <w:b/>
        </w:rPr>
        <w:t>COOPERAÇÃO ADMINISTRATIVA</w:t>
      </w:r>
      <w:bookmarkEnd w:id="0"/>
    </w:p>
    <w:p w14:paraId="6CA0F08E" w14:textId="77777777" w:rsidR="00A42F2F" w:rsidRPr="00DA41D9" w:rsidRDefault="00A42F2F" w:rsidP="000C3381">
      <w:pPr>
        <w:pStyle w:val="Coverpageannexreftitle"/>
        <w:rPr>
          <w:b/>
          <w:bCs/>
        </w:rPr>
      </w:pPr>
    </w:p>
    <w:p w14:paraId="40C521D0" w14:textId="77777777" w:rsidR="00A42F2F" w:rsidRPr="00DA41D9" w:rsidRDefault="00A42F2F" w:rsidP="000C3381">
      <w:pPr>
        <w:pStyle w:val="Coverpageannexreftitle"/>
        <w:rPr>
          <w:b/>
          <w:bCs/>
        </w:rPr>
        <w:sectPr w:rsidR="00A42F2F" w:rsidRPr="00DA41D9" w:rsidSect="007714DE">
          <w:headerReference w:type="default" r:id="rId10"/>
          <w:footerReference w:type="default" r:id="rId11"/>
          <w:headerReference w:type="first" r:id="rId12"/>
          <w:footerReference w:type="first" r:id="rId13"/>
          <w:pgSz w:w="12240" w:h="15840"/>
          <w:pgMar w:top="1417" w:right="1701" w:bottom="1417" w:left="1701" w:header="708" w:footer="708" w:gutter="0"/>
          <w:pgNumType w:fmt="lowerRoman" w:start="1"/>
          <w:cols w:space="708"/>
          <w:titlePg/>
          <w:docGrid w:linePitch="360"/>
        </w:sectPr>
      </w:pPr>
    </w:p>
    <w:p w14:paraId="6EBB2EF0" w14:textId="4F7F2DBB" w:rsidR="007714DE" w:rsidRPr="00BB1B33" w:rsidRDefault="007714DE" w:rsidP="00A42F2F">
      <w:pPr>
        <w:jc w:val="center"/>
        <w:rPr>
          <w:rFonts w:ascii="Times New Roman" w:hAnsi="Times New Roman" w:cs="Times New Roman"/>
          <w:sz w:val="24"/>
          <w:szCs w:val="24"/>
          <w:u w:val="single"/>
        </w:rPr>
      </w:pPr>
      <w:r>
        <w:lastRenderedPageBreak/>
        <w:br w:type="page"/>
      </w:r>
      <w:r>
        <w:rPr>
          <w:rFonts w:ascii="Times New Roman" w:hAnsi="Times New Roman"/>
          <w:sz w:val="24"/>
          <w:u w:val="single"/>
        </w:rPr>
        <w:lastRenderedPageBreak/>
        <w:t>ANEXO I</w:t>
      </w:r>
    </w:p>
    <w:p w14:paraId="75450E7D" w14:textId="2F45FECD" w:rsidR="007714DE" w:rsidRPr="00BB1B33" w:rsidRDefault="007714DE" w:rsidP="000E0331">
      <w:pPr>
        <w:jc w:val="center"/>
        <w:outlineLvl w:val="0"/>
        <w:rPr>
          <w:rFonts w:ascii="Times New Roman" w:hAnsi="Times New Roman" w:cs="Times New Roman"/>
          <w:sz w:val="24"/>
          <w:szCs w:val="24"/>
          <w:u w:val="single"/>
        </w:rPr>
      </w:pPr>
      <w:r>
        <w:rPr>
          <w:rFonts w:ascii="Times New Roman" w:hAnsi="Times New Roman"/>
          <w:sz w:val="24"/>
          <w:u w:val="single"/>
        </w:rPr>
        <w:t>REFERIDO NO ARTIGO 2.8</w:t>
      </w:r>
    </w:p>
    <w:p w14:paraId="7549BA4F" w14:textId="77777777" w:rsidR="007714DE" w:rsidRPr="00BB1B33" w:rsidRDefault="007714DE" w:rsidP="007714DE">
      <w:pPr>
        <w:spacing w:after="0"/>
        <w:jc w:val="center"/>
        <w:outlineLvl w:val="0"/>
        <w:rPr>
          <w:rFonts w:ascii="Times New Roman" w:hAnsi="Times New Roman" w:cs="Times New Roman"/>
          <w:sz w:val="24"/>
          <w:szCs w:val="24"/>
          <w:u w:val="single"/>
        </w:rPr>
      </w:pPr>
      <w:r>
        <w:rPr>
          <w:rFonts w:ascii="Times New Roman" w:hAnsi="Times New Roman"/>
          <w:sz w:val="24"/>
          <w:u w:val="single"/>
        </w:rPr>
        <w:t>REGRAS DE ORIGEM E COOPERAÇÃO ADMINISTRATIVA</w:t>
      </w:r>
    </w:p>
    <w:p w14:paraId="287D4DEE" w14:textId="77777777" w:rsidR="007714DE" w:rsidRPr="00BB1B33" w:rsidRDefault="007714DE" w:rsidP="007714DE">
      <w:pPr>
        <w:spacing w:after="0"/>
        <w:jc w:val="center"/>
        <w:rPr>
          <w:rFonts w:ascii="Times New Roman" w:hAnsi="Times New Roman" w:cs="Times New Roman"/>
          <w:sz w:val="24"/>
          <w:szCs w:val="24"/>
          <w:u w:val="single"/>
        </w:rPr>
      </w:pPr>
    </w:p>
    <w:p w14:paraId="6A236638" w14:textId="77777777" w:rsidR="007714DE" w:rsidRPr="00BB1B33" w:rsidRDefault="007714DE" w:rsidP="007714DE">
      <w:pPr>
        <w:spacing w:after="0"/>
        <w:jc w:val="center"/>
        <w:rPr>
          <w:rFonts w:ascii="Times New Roman" w:hAnsi="Times New Roman" w:cs="Times New Roman"/>
          <w:sz w:val="24"/>
          <w:szCs w:val="24"/>
          <w:u w:val="single"/>
        </w:rPr>
      </w:pPr>
    </w:p>
    <w:p w14:paraId="6B156C79" w14:textId="77777777" w:rsidR="007714DE" w:rsidRPr="00BB1B33" w:rsidRDefault="007714DE" w:rsidP="007714DE">
      <w:pPr>
        <w:spacing w:after="0"/>
        <w:jc w:val="center"/>
        <w:rPr>
          <w:rFonts w:ascii="Times New Roman" w:hAnsi="Times New Roman" w:cs="Times New Roman"/>
          <w:b/>
          <w:sz w:val="24"/>
          <w:szCs w:val="24"/>
        </w:rPr>
      </w:pPr>
    </w:p>
    <w:p w14:paraId="2FEF6102" w14:textId="77777777" w:rsidR="007714DE" w:rsidRPr="00BB1B33" w:rsidRDefault="007714DE" w:rsidP="007714DE">
      <w:pPr>
        <w:spacing w:after="0"/>
        <w:jc w:val="center"/>
        <w:outlineLvl w:val="0"/>
        <w:rPr>
          <w:rFonts w:ascii="Times New Roman" w:hAnsi="Times New Roman" w:cs="Times New Roman"/>
          <w:b/>
          <w:sz w:val="24"/>
          <w:szCs w:val="24"/>
        </w:rPr>
      </w:pPr>
      <w:r>
        <w:rPr>
          <w:rFonts w:ascii="Times New Roman" w:hAnsi="Times New Roman"/>
          <w:b/>
          <w:sz w:val="24"/>
        </w:rPr>
        <w:t>ÍNDICE</w:t>
      </w:r>
    </w:p>
    <w:p w14:paraId="0D6957BB" w14:textId="77777777" w:rsidR="007714DE" w:rsidRPr="00BB1B33" w:rsidRDefault="007714DE" w:rsidP="007714DE">
      <w:pPr>
        <w:spacing w:after="0"/>
        <w:jc w:val="center"/>
        <w:rPr>
          <w:rFonts w:ascii="Times New Roman" w:hAnsi="Times New Roman" w:cs="Times New Roman"/>
          <w:b/>
          <w:sz w:val="24"/>
          <w:szCs w:val="24"/>
        </w:rPr>
      </w:pPr>
    </w:p>
    <w:p w14:paraId="1D5757C9" w14:textId="77777777" w:rsidR="007714DE" w:rsidRPr="00BB1B33" w:rsidRDefault="007714DE" w:rsidP="007714DE">
      <w:pPr>
        <w:spacing w:after="0"/>
        <w:jc w:val="center"/>
        <w:rPr>
          <w:rFonts w:ascii="Times New Roman" w:hAnsi="Times New Roman" w:cs="Times New Roman"/>
          <w:b/>
          <w:sz w:val="24"/>
          <w:szCs w:val="24"/>
        </w:rPr>
      </w:pPr>
    </w:p>
    <w:p w14:paraId="3ACF6BFF" w14:textId="77777777" w:rsidR="007714DE" w:rsidRPr="00BB1B33" w:rsidRDefault="007714DE" w:rsidP="007714DE">
      <w:pPr>
        <w:spacing w:after="0"/>
        <w:jc w:val="center"/>
        <w:rPr>
          <w:rFonts w:ascii="Times New Roman" w:hAnsi="Times New Roman" w:cs="Times New Roman"/>
          <w:b/>
          <w:sz w:val="24"/>
          <w:szCs w:val="24"/>
        </w:rPr>
      </w:pPr>
    </w:p>
    <w:p w14:paraId="426EF565" w14:textId="77777777" w:rsidR="007714DE" w:rsidRPr="00BB1B33" w:rsidRDefault="007714DE" w:rsidP="007714DE">
      <w:pPr>
        <w:pStyle w:val="SemEspaamento"/>
        <w:tabs>
          <w:tab w:val="left" w:pos="426"/>
          <w:tab w:val="left" w:pos="1985"/>
        </w:tabs>
        <w:rPr>
          <w:rFonts w:ascii="Times New Roman" w:hAnsi="Times New Roman" w:cs="Times New Roman"/>
          <w:b/>
          <w:sz w:val="24"/>
          <w:szCs w:val="24"/>
        </w:rPr>
      </w:pPr>
      <w:r>
        <w:rPr>
          <w:rFonts w:ascii="Times New Roman" w:hAnsi="Times New Roman"/>
          <w:b/>
          <w:sz w:val="24"/>
        </w:rPr>
        <w:t>SEÇÃO I</w:t>
      </w:r>
      <w:r>
        <w:rPr>
          <w:rFonts w:ascii="Times New Roman" w:hAnsi="Times New Roman"/>
          <w:b/>
          <w:sz w:val="24"/>
        </w:rPr>
        <w:tab/>
        <w:t>DISPOSIÇÕES GERAIS</w:t>
      </w:r>
    </w:p>
    <w:p w14:paraId="35C902C7" w14:textId="77777777" w:rsidR="007714DE" w:rsidRPr="00DA41D9" w:rsidRDefault="007714DE" w:rsidP="007714DE">
      <w:pPr>
        <w:pStyle w:val="SemEspaamento"/>
        <w:tabs>
          <w:tab w:val="left" w:pos="426"/>
          <w:tab w:val="left" w:pos="1985"/>
        </w:tabs>
        <w:rPr>
          <w:rFonts w:ascii="Times New Roman" w:hAnsi="Times New Roman" w:cs="Times New Roman"/>
          <w:b/>
          <w:sz w:val="24"/>
          <w:szCs w:val="24"/>
        </w:rPr>
      </w:pPr>
    </w:p>
    <w:p w14:paraId="7B7C5306" w14:textId="191F943C" w:rsidR="007714DE" w:rsidRPr="00C255EB"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r>
      <w:r w:rsidRPr="00042143">
        <w:rPr>
          <w:rFonts w:ascii="Times New Roman" w:hAnsi="Times New Roman"/>
          <w:sz w:val="24"/>
        </w:rPr>
        <w:t>Artigo 1</w:t>
      </w:r>
      <w:r w:rsidR="00A063F6" w:rsidRPr="00042143">
        <w:rPr>
          <w:rFonts w:ascii="Times New Roman" w:hAnsi="Times New Roman"/>
          <w:sz w:val="24"/>
        </w:rPr>
        <w:t>º</w:t>
      </w:r>
      <w:r w:rsidRPr="00042143">
        <w:rPr>
          <w:rFonts w:ascii="Times New Roman" w:hAnsi="Times New Roman"/>
          <w:sz w:val="24"/>
        </w:rPr>
        <w:tab/>
        <w:t>Definições</w:t>
      </w:r>
    </w:p>
    <w:p w14:paraId="6B89F900" w14:textId="77777777" w:rsidR="007714DE" w:rsidRPr="00D4375D" w:rsidRDefault="007714DE" w:rsidP="007714DE">
      <w:pPr>
        <w:pStyle w:val="SemEspaamento"/>
        <w:tabs>
          <w:tab w:val="left" w:pos="426"/>
          <w:tab w:val="left" w:pos="1985"/>
        </w:tabs>
        <w:rPr>
          <w:rFonts w:ascii="Times New Roman" w:hAnsi="Times New Roman" w:cs="Times New Roman"/>
          <w:b/>
          <w:sz w:val="24"/>
          <w:szCs w:val="24"/>
        </w:rPr>
      </w:pPr>
    </w:p>
    <w:p w14:paraId="27225D87" w14:textId="77777777" w:rsidR="007714DE" w:rsidRPr="004C7585" w:rsidRDefault="007714DE" w:rsidP="007714DE">
      <w:pPr>
        <w:pStyle w:val="SemEspaamento"/>
        <w:tabs>
          <w:tab w:val="left" w:pos="426"/>
          <w:tab w:val="left" w:pos="1985"/>
        </w:tabs>
        <w:rPr>
          <w:rFonts w:ascii="Times New Roman" w:hAnsi="Times New Roman" w:cs="Times New Roman"/>
          <w:b/>
          <w:sz w:val="24"/>
          <w:szCs w:val="24"/>
        </w:rPr>
      </w:pPr>
    </w:p>
    <w:p w14:paraId="6C6AC681" w14:textId="600750C9" w:rsidR="007714DE" w:rsidRPr="006E350F" w:rsidRDefault="007714DE" w:rsidP="007714DE">
      <w:pPr>
        <w:pStyle w:val="SemEspaamento"/>
        <w:tabs>
          <w:tab w:val="left" w:pos="426"/>
          <w:tab w:val="left" w:pos="1985"/>
        </w:tabs>
        <w:rPr>
          <w:rFonts w:ascii="Times New Roman" w:hAnsi="Times New Roman" w:cs="Times New Roman"/>
          <w:b/>
          <w:sz w:val="24"/>
          <w:szCs w:val="24"/>
        </w:rPr>
      </w:pPr>
      <w:r w:rsidRPr="006E350F">
        <w:rPr>
          <w:rFonts w:ascii="Times New Roman" w:hAnsi="Times New Roman"/>
          <w:b/>
          <w:sz w:val="24"/>
        </w:rPr>
        <w:t>SEÇÃO II</w:t>
      </w:r>
      <w:r w:rsidRPr="006E350F">
        <w:rPr>
          <w:rFonts w:ascii="Times New Roman" w:hAnsi="Times New Roman"/>
          <w:b/>
          <w:sz w:val="24"/>
        </w:rPr>
        <w:tab/>
        <w:t>CONCEITO DE “PRODUTOS</w:t>
      </w:r>
      <w:r w:rsidR="00D31B68">
        <w:rPr>
          <w:rFonts w:ascii="Times New Roman" w:hAnsi="Times New Roman"/>
          <w:b/>
          <w:sz w:val="24"/>
        </w:rPr>
        <w:t xml:space="preserve"> ORIGINÁRIOS</w:t>
      </w:r>
      <w:r w:rsidRPr="006E350F">
        <w:rPr>
          <w:rFonts w:ascii="Times New Roman" w:hAnsi="Times New Roman"/>
          <w:b/>
          <w:sz w:val="24"/>
        </w:rPr>
        <w:t>”</w:t>
      </w:r>
    </w:p>
    <w:p w14:paraId="574E211F" w14:textId="77777777" w:rsidR="007714DE" w:rsidRPr="00FB3157" w:rsidRDefault="007714DE" w:rsidP="007714DE">
      <w:pPr>
        <w:pStyle w:val="SemEspaamento"/>
        <w:tabs>
          <w:tab w:val="left" w:pos="426"/>
          <w:tab w:val="left" w:pos="1985"/>
        </w:tabs>
        <w:rPr>
          <w:rFonts w:ascii="Times New Roman" w:hAnsi="Times New Roman" w:cs="Times New Roman"/>
          <w:sz w:val="24"/>
          <w:szCs w:val="24"/>
        </w:rPr>
      </w:pPr>
    </w:p>
    <w:p w14:paraId="6B598F94" w14:textId="5F103201" w:rsidR="007714DE" w:rsidRPr="00042143" w:rsidRDefault="007714DE" w:rsidP="007714DE">
      <w:pPr>
        <w:pStyle w:val="SemEspaamento"/>
        <w:tabs>
          <w:tab w:val="left" w:pos="426"/>
          <w:tab w:val="left" w:pos="1985"/>
        </w:tabs>
        <w:rPr>
          <w:rFonts w:ascii="Times New Roman" w:hAnsi="Times New Roman" w:cs="Times New Roman"/>
          <w:sz w:val="24"/>
          <w:szCs w:val="24"/>
        </w:rPr>
      </w:pPr>
      <w:r w:rsidRPr="00C255EB">
        <w:rPr>
          <w:rFonts w:ascii="Times New Roman" w:hAnsi="Times New Roman"/>
          <w:sz w:val="24"/>
        </w:rPr>
        <w:tab/>
      </w:r>
      <w:r w:rsidRPr="00042143">
        <w:rPr>
          <w:rFonts w:ascii="Times New Roman" w:hAnsi="Times New Roman"/>
          <w:sz w:val="24"/>
        </w:rPr>
        <w:t>Artigo 2</w:t>
      </w:r>
      <w:r w:rsidR="00A063F6" w:rsidRPr="00042143">
        <w:rPr>
          <w:rFonts w:ascii="Times New Roman" w:hAnsi="Times New Roman"/>
          <w:sz w:val="24"/>
        </w:rPr>
        <w:t>º</w:t>
      </w:r>
      <w:r w:rsidRPr="00042143">
        <w:rPr>
          <w:rFonts w:ascii="Times New Roman" w:hAnsi="Times New Roman"/>
          <w:sz w:val="24"/>
        </w:rPr>
        <w:tab/>
        <w:t>Requisitos Gerais</w:t>
      </w:r>
    </w:p>
    <w:p w14:paraId="65E6217E" w14:textId="77777777" w:rsidR="007714DE" w:rsidRPr="00FE2703" w:rsidRDefault="007714DE" w:rsidP="007714DE">
      <w:pPr>
        <w:pStyle w:val="SemEspaamento"/>
        <w:tabs>
          <w:tab w:val="left" w:pos="426"/>
          <w:tab w:val="left" w:pos="1985"/>
        </w:tabs>
        <w:rPr>
          <w:rFonts w:ascii="Times New Roman" w:hAnsi="Times New Roman" w:cs="Times New Roman"/>
          <w:sz w:val="24"/>
          <w:szCs w:val="24"/>
          <w:highlight w:val="yellow"/>
        </w:rPr>
      </w:pPr>
    </w:p>
    <w:p w14:paraId="489FBB03" w14:textId="13B30869" w:rsidR="007714DE" w:rsidRPr="0004214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 3</w:t>
      </w:r>
      <w:r w:rsidR="00A063F6" w:rsidRPr="00042143">
        <w:rPr>
          <w:rFonts w:ascii="Times New Roman" w:hAnsi="Times New Roman"/>
          <w:sz w:val="24"/>
        </w:rPr>
        <w:t>º</w:t>
      </w:r>
      <w:r w:rsidRPr="00042143">
        <w:rPr>
          <w:rFonts w:ascii="Times New Roman" w:hAnsi="Times New Roman"/>
          <w:sz w:val="24"/>
        </w:rPr>
        <w:tab/>
        <w:t xml:space="preserve">Produtos </w:t>
      </w:r>
      <w:r w:rsidR="00C255EB" w:rsidRPr="00042143">
        <w:rPr>
          <w:rFonts w:ascii="Times New Roman" w:hAnsi="Times New Roman"/>
          <w:sz w:val="24"/>
        </w:rPr>
        <w:t xml:space="preserve">totalmente </w:t>
      </w:r>
      <w:r w:rsidRPr="00042143">
        <w:rPr>
          <w:rFonts w:ascii="Times New Roman" w:hAnsi="Times New Roman"/>
          <w:sz w:val="24"/>
        </w:rPr>
        <w:t>obtidos</w:t>
      </w:r>
    </w:p>
    <w:p w14:paraId="32D62C92" w14:textId="77777777" w:rsidR="007714DE" w:rsidRPr="00FE2703" w:rsidRDefault="007714DE" w:rsidP="007714DE">
      <w:pPr>
        <w:pStyle w:val="SemEspaamento"/>
        <w:tabs>
          <w:tab w:val="left" w:pos="426"/>
          <w:tab w:val="left" w:pos="1985"/>
        </w:tabs>
        <w:rPr>
          <w:rFonts w:ascii="Times New Roman" w:hAnsi="Times New Roman" w:cs="Times New Roman"/>
          <w:sz w:val="24"/>
          <w:szCs w:val="24"/>
          <w:highlight w:val="yellow"/>
        </w:rPr>
      </w:pPr>
    </w:p>
    <w:p w14:paraId="5D78A5A5" w14:textId="5656725E" w:rsidR="007714DE" w:rsidRPr="0004214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 4</w:t>
      </w:r>
      <w:r w:rsidR="00A063F6" w:rsidRPr="00042143">
        <w:rPr>
          <w:rFonts w:ascii="Times New Roman" w:hAnsi="Times New Roman"/>
          <w:sz w:val="24"/>
        </w:rPr>
        <w:t>º</w:t>
      </w:r>
      <w:r w:rsidRPr="00042143">
        <w:rPr>
          <w:rFonts w:ascii="Times New Roman" w:hAnsi="Times New Roman"/>
          <w:sz w:val="24"/>
        </w:rPr>
        <w:tab/>
      </w:r>
      <w:r w:rsidR="00F81D1D">
        <w:rPr>
          <w:rFonts w:ascii="Times New Roman" w:hAnsi="Times New Roman"/>
          <w:sz w:val="24"/>
        </w:rPr>
        <w:t>Operação</w:t>
      </w:r>
      <w:r w:rsidR="00F81D1D" w:rsidRPr="00042143">
        <w:rPr>
          <w:rFonts w:ascii="Times New Roman" w:hAnsi="Times New Roman"/>
          <w:sz w:val="24"/>
        </w:rPr>
        <w:t xml:space="preserve"> </w:t>
      </w:r>
      <w:r w:rsidRPr="00042143">
        <w:rPr>
          <w:rFonts w:ascii="Times New Roman" w:hAnsi="Times New Roman"/>
          <w:sz w:val="24"/>
        </w:rPr>
        <w:t>ou processamento suficiente</w:t>
      </w:r>
      <w:r w:rsidR="00F81D1D">
        <w:rPr>
          <w:rFonts w:ascii="Times New Roman" w:hAnsi="Times New Roman"/>
          <w:sz w:val="24"/>
        </w:rPr>
        <w:t>s</w:t>
      </w:r>
    </w:p>
    <w:p w14:paraId="78778527" w14:textId="77777777" w:rsidR="007714DE" w:rsidRPr="00042143" w:rsidRDefault="007714DE" w:rsidP="007714DE">
      <w:pPr>
        <w:pStyle w:val="SemEspaamento"/>
        <w:tabs>
          <w:tab w:val="left" w:pos="426"/>
          <w:tab w:val="left" w:pos="1985"/>
        </w:tabs>
        <w:rPr>
          <w:rFonts w:ascii="Times New Roman" w:hAnsi="Times New Roman" w:cs="Times New Roman"/>
          <w:sz w:val="24"/>
          <w:szCs w:val="24"/>
        </w:rPr>
      </w:pPr>
    </w:p>
    <w:p w14:paraId="1C3C1DAF" w14:textId="4D6E7244" w:rsidR="007714DE" w:rsidRPr="0004214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 5</w:t>
      </w:r>
      <w:r w:rsidR="00A063F6" w:rsidRPr="00042143">
        <w:rPr>
          <w:rFonts w:ascii="Times New Roman" w:hAnsi="Times New Roman"/>
          <w:sz w:val="24"/>
        </w:rPr>
        <w:t>º</w:t>
      </w:r>
      <w:r w:rsidRPr="00042143">
        <w:rPr>
          <w:rFonts w:ascii="Times New Roman" w:hAnsi="Times New Roman"/>
          <w:sz w:val="24"/>
        </w:rPr>
        <w:tab/>
      </w:r>
      <w:r w:rsidR="00F81D1D">
        <w:rPr>
          <w:rFonts w:ascii="Times New Roman" w:hAnsi="Times New Roman"/>
          <w:sz w:val="24"/>
        </w:rPr>
        <w:t>Operação</w:t>
      </w:r>
      <w:r w:rsidR="00042143" w:rsidRPr="00042143">
        <w:rPr>
          <w:rFonts w:ascii="Times New Roman" w:hAnsi="Times New Roman"/>
          <w:sz w:val="24"/>
        </w:rPr>
        <w:t xml:space="preserve"> </w:t>
      </w:r>
      <w:r w:rsidRPr="00042143">
        <w:rPr>
          <w:rFonts w:ascii="Times New Roman" w:hAnsi="Times New Roman"/>
          <w:sz w:val="24"/>
        </w:rPr>
        <w:t>ou processamento insuficiente</w:t>
      </w:r>
      <w:r w:rsidR="00042143" w:rsidRPr="00042143">
        <w:rPr>
          <w:rFonts w:ascii="Times New Roman" w:hAnsi="Times New Roman"/>
          <w:sz w:val="24"/>
        </w:rPr>
        <w:t>s</w:t>
      </w:r>
    </w:p>
    <w:p w14:paraId="494B876F" w14:textId="77777777" w:rsidR="007714DE" w:rsidRPr="00FE2703" w:rsidRDefault="007714DE" w:rsidP="007714DE">
      <w:pPr>
        <w:pStyle w:val="SemEspaamento"/>
        <w:tabs>
          <w:tab w:val="left" w:pos="426"/>
          <w:tab w:val="left" w:pos="1985"/>
        </w:tabs>
        <w:rPr>
          <w:rFonts w:ascii="Times New Roman" w:hAnsi="Times New Roman" w:cs="Times New Roman"/>
          <w:sz w:val="24"/>
          <w:szCs w:val="24"/>
          <w:highlight w:val="yellow"/>
        </w:rPr>
      </w:pPr>
    </w:p>
    <w:p w14:paraId="71978463" w14:textId="212266AF" w:rsidR="007714DE" w:rsidRPr="0004214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 6</w:t>
      </w:r>
      <w:r w:rsidR="00A063F6" w:rsidRPr="00042143">
        <w:rPr>
          <w:rFonts w:ascii="Times New Roman" w:hAnsi="Times New Roman"/>
          <w:sz w:val="24"/>
        </w:rPr>
        <w:t>º</w:t>
      </w:r>
      <w:r w:rsidRPr="00042143">
        <w:rPr>
          <w:rFonts w:ascii="Times New Roman" w:hAnsi="Times New Roman"/>
          <w:sz w:val="24"/>
        </w:rPr>
        <w:tab/>
      </w:r>
      <w:r w:rsidR="00C255EB" w:rsidRPr="00042143">
        <w:rPr>
          <w:rFonts w:ascii="Times New Roman" w:hAnsi="Times New Roman"/>
          <w:sz w:val="24"/>
        </w:rPr>
        <w:t>Ac</w:t>
      </w:r>
      <w:r w:rsidRPr="00042143">
        <w:rPr>
          <w:rFonts w:ascii="Times New Roman" w:hAnsi="Times New Roman"/>
          <w:sz w:val="24"/>
        </w:rPr>
        <w:t>umulação de origem</w:t>
      </w:r>
    </w:p>
    <w:p w14:paraId="5CBECCB7" w14:textId="77777777" w:rsidR="007714DE" w:rsidRPr="00FE2703" w:rsidRDefault="007714DE" w:rsidP="007714DE">
      <w:pPr>
        <w:pStyle w:val="SemEspaamento"/>
        <w:tabs>
          <w:tab w:val="left" w:pos="426"/>
          <w:tab w:val="left" w:pos="1985"/>
        </w:tabs>
        <w:rPr>
          <w:rFonts w:ascii="Times New Roman" w:hAnsi="Times New Roman" w:cs="Times New Roman"/>
          <w:sz w:val="24"/>
          <w:szCs w:val="24"/>
          <w:highlight w:val="yellow"/>
        </w:rPr>
      </w:pPr>
    </w:p>
    <w:p w14:paraId="1EC060F9" w14:textId="01010ED3" w:rsidR="007714DE" w:rsidRPr="0004214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 7</w:t>
      </w:r>
      <w:r w:rsidR="00A063F6" w:rsidRPr="00042143">
        <w:rPr>
          <w:rFonts w:ascii="Times New Roman" w:hAnsi="Times New Roman"/>
          <w:sz w:val="24"/>
        </w:rPr>
        <w:t>º</w:t>
      </w:r>
      <w:r w:rsidRPr="00042143">
        <w:rPr>
          <w:rFonts w:ascii="Times New Roman" w:hAnsi="Times New Roman"/>
          <w:sz w:val="24"/>
        </w:rPr>
        <w:tab/>
        <w:t>Unidade de Qualificação</w:t>
      </w:r>
    </w:p>
    <w:p w14:paraId="5554F7CA" w14:textId="77777777" w:rsidR="007714DE" w:rsidRPr="00FE2703" w:rsidRDefault="007714DE" w:rsidP="007714DE">
      <w:pPr>
        <w:pStyle w:val="SemEspaamento"/>
        <w:tabs>
          <w:tab w:val="left" w:pos="426"/>
          <w:tab w:val="left" w:pos="1985"/>
        </w:tabs>
        <w:rPr>
          <w:rFonts w:ascii="Times New Roman" w:hAnsi="Times New Roman" w:cs="Times New Roman"/>
          <w:sz w:val="24"/>
          <w:szCs w:val="24"/>
          <w:highlight w:val="yellow"/>
        </w:rPr>
      </w:pPr>
    </w:p>
    <w:p w14:paraId="37B2D73A" w14:textId="1EFDBDEB" w:rsidR="007714DE" w:rsidRPr="0004214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 8</w:t>
      </w:r>
      <w:r w:rsidR="00A063F6" w:rsidRPr="00042143">
        <w:rPr>
          <w:rFonts w:ascii="Times New Roman" w:hAnsi="Times New Roman"/>
          <w:sz w:val="24"/>
        </w:rPr>
        <w:t>º</w:t>
      </w:r>
      <w:r w:rsidRPr="00042143">
        <w:rPr>
          <w:rFonts w:ascii="Times New Roman" w:hAnsi="Times New Roman"/>
          <w:sz w:val="24"/>
        </w:rPr>
        <w:tab/>
      </w:r>
      <w:r w:rsidR="00C255EB" w:rsidRPr="00042143">
        <w:rPr>
          <w:rFonts w:ascii="Times New Roman" w:hAnsi="Times New Roman"/>
          <w:sz w:val="24"/>
        </w:rPr>
        <w:t>E</w:t>
      </w:r>
      <w:r w:rsidRPr="00042143">
        <w:rPr>
          <w:rFonts w:ascii="Times New Roman" w:hAnsi="Times New Roman"/>
          <w:sz w:val="24"/>
        </w:rPr>
        <w:t>mbalage</w:t>
      </w:r>
      <w:r w:rsidR="00C255EB" w:rsidRPr="00042143">
        <w:rPr>
          <w:rFonts w:ascii="Times New Roman" w:hAnsi="Times New Roman"/>
          <w:sz w:val="24"/>
        </w:rPr>
        <w:t>ns</w:t>
      </w:r>
      <w:r w:rsidRPr="00042143">
        <w:rPr>
          <w:rFonts w:ascii="Times New Roman" w:hAnsi="Times New Roman"/>
          <w:sz w:val="24"/>
        </w:rPr>
        <w:t xml:space="preserve">, materiais de </w:t>
      </w:r>
      <w:r w:rsidR="00C255EB" w:rsidRPr="00042143">
        <w:rPr>
          <w:rFonts w:ascii="Times New Roman" w:hAnsi="Times New Roman"/>
          <w:sz w:val="24"/>
        </w:rPr>
        <w:t xml:space="preserve">embalagem </w:t>
      </w:r>
      <w:r w:rsidRPr="00042143">
        <w:rPr>
          <w:rFonts w:ascii="Times New Roman" w:hAnsi="Times New Roman"/>
          <w:sz w:val="24"/>
        </w:rPr>
        <w:t>e recipientes</w:t>
      </w:r>
    </w:p>
    <w:p w14:paraId="62F7938D" w14:textId="77777777" w:rsidR="007714DE" w:rsidRPr="00FE2703" w:rsidRDefault="007714DE" w:rsidP="007714DE">
      <w:pPr>
        <w:pStyle w:val="SemEspaamento"/>
        <w:tabs>
          <w:tab w:val="left" w:pos="426"/>
          <w:tab w:val="left" w:pos="1985"/>
        </w:tabs>
        <w:rPr>
          <w:rFonts w:ascii="Times New Roman" w:hAnsi="Times New Roman" w:cs="Times New Roman"/>
          <w:sz w:val="24"/>
          <w:szCs w:val="24"/>
          <w:highlight w:val="yellow"/>
        </w:rPr>
      </w:pPr>
    </w:p>
    <w:p w14:paraId="4EE46D00" w14:textId="2883DBD5" w:rsidR="007714DE" w:rsidRPr="0004214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 9</w:t>
      </w:r>
      <w:r w:rsidR="00A063F6" w:rsidRPr="00042143">
        <w:rPr>
          <w:rFonts w:ascii="Times New Roman" w:hAnsi="Times New Roman"/>
          <w:sz w:val="24"/>
        </w:rPr>
        <w:t>º</w:t>
      </w:r>
      <w:r w:rsidRPr="00042143">
        <w:rPr>
          <w:rFonts w:ascii="Times New Roman" w:hAnsi="Times New Roman"/>
          <w:sz w:val="24"/>
        </w:rPr>
        <w:tab/>
        <w:t>Acessórios, peças sobressalentes e ferramentas</w:t>
      </w:r>
    </w:p>
    <w:p w14:paraId="2C367E9B" w14:textId="77777777" w:rsidR="007714DE" w:rsidRPr="00FE2703" w:rsidRDefault="007714DE" w:rsidP="007714DE">
      <w:pPr>
        <w:pStyle w:val="SemEspaamento"/>
        <w:tabs>
          <w:tab w:val="left" w:pos="426"/>
          <w:tab w:val="left" w:pos="1985"/>
        </w:tabs>
        <w:rPr>
          <w:rFonts w:ascii="Times New Roman" w:hAnsi="Times New Roman" w:cs="Times New Roman"/>
          <w:sz w:val="24"/>
          <w:szCs w:val="24"/>
          <w:highlight w:val="yellow"/>
        </w:rPr>
      </w:pPr>
    </w:p>
    <w:p w14:paraId="41A3BF79" w14:textId="77777777" w:rsidR="007714DE" w:rsidRPr="0004214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 10</w:t>
      </w:r>
      <w:r w:rsidRPr="00042143">
        <w:rPr>
          <w:rFonts w:ascii="Times New Roman" w:hAnsi="Times New Roman"/>
          <w:sz w:val="24"/>
        </w:rPr>
        <w:tab/>
        <w:t>Elementos neutros</w:t>
      </w:r>
    </w:p>
    <w:p w14:paraId="41F56384" w14:textId="77777777" w:rsidR="007714DE" w:rsidRPr="00042143" w:rsidRDefault="007714DE" w:rsidP="007714DE">
      <w:pPr>
        <w:pStyle w:val="SemEspaamento"/>
        <w:tabs>
          <w:tab w:val="left" w:pos="426"/>
          <w:tab w:val="left" w:pos="1985"/>
        </w:tabs>
        <w:rPr>
          <w:rFonts w:ascii="Times New Roman" w:hAnsi="Times New Roman" w:cs="Times New Roman"/>
          <w:sz w:val="24"/>
          <w:szCs w:val="24"/>
        </w:rPr>
      </w:pPr>
    </w:p>
    <w:p w14:paraId="7DF7A1A1" w14:textId="469021E9" w:rsidR="007714DE" w:rsidRPr="0004214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 11</w:t>
      </w:r>
      <w:r w:rsidRPr="00042143">
        <w:rPr>
          <w:rFonts w:ascii="Times New Roman" w:hAnsi="Times New Roman"/>
          <w:sz w:val="24"/>
        </w:rPr>
        <w:tab/>
        <w:t>Segregação contábil</w:t>
      </w:r>
    </w:p>
    <w:p w14:paraId="2000A629" w14:textId="77777777" w:rsidR="007714DE" w:rsidRPr="00042143" w:rsidRDefault="007714DE" w:rsidP="007714DE">
      <w:pPr>
        <w:pStyle w:val="SemEspaamento"/>
        <w:tabs>
          <w:tab w:val="left" w:pos="426"/>
          <w:tab w:val="left" w:pos="1985"/>
        </w:tabs>
        <w:rPr>
          <w:rFonts w:ascii="Times New Roman" w:hAnsi="Times New Roman" w:cs="Times New Roman"/>
          <w:sz w:val="24"/>
          <w:szCs w:val="24"/>
        </w:rPr>
      </w:pPr>
    </w:p>
    <w:p w14:paraId="53F3325C" w14:textId="076B9400" w:rsidR="007714DE" w:rsidRPr="00BB1B3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 12</w:t>
      </w:r>
      <w:r w:rsidRPr="00042143">
        <w:rPr>
          <w:rFonts w:ascii="Times New Roman" w:hAnsi="Times New Roman"/>
          <w:sz w:val="24"/>
        </w:rPr>
        <w:tab/>
      </w:r>
      <w:r w:rsidR="00C62EC1">
        <w:rPr>
          <w:rFonts w:ascii="Times New Roman" w:hAnsi="Times New Roman"/>
          <w:sz w:val="24"/>
        </w:rPr>
        <w:t>Sortidos</w:t>
      </w:r>
    </w:p>
    <w:p w14:paraId="33DFC77E" w14:textId="77777777" w:rsidR="007714DE" w:rsidRPr="00C62EC1" w:rsidRDefault="007714DE" w:rsidP="007714DE">
      <w:pPr>
        <w:pStyle w:val="SemEspaamento"/>
        <w:tabs>
          <w:tab w:val="left" w:pos="426"/>
          <w:tab w:val="left" w:pos="1985"/>
        </w:tabs>
        <w:rPr>
          <w:rFonts w:ascii="Times New Roman" w:hAnsi="Times New Roman" w:cs="Times New Roman"/>
          <w:sz w:val="24"/>
          <w:szCs w:val="24"/>
          <w:lang w:val="fr-FR"/>
        </w:rPr>
      </w:pPr>
    </w:p>
    <w:p w14:paraId="2AF4FEF9" w14:textId="77777777" w:rsidR="007714DE" w:rsidRPr="00C62EC1" w:rsidRDefault="007714DE" w:rsidP="007714DE">
      <w:pPr>
        <w:pStyle w:val="SemEspaamento"/>
        <w:tabs>
          <w:tab w:val="left" w:pos="426"/>
          <w:tab w:val="left" w:pos="1985"/>
        </w:tabs>
        <w:rPr>
          <w:rFonts w:ascii="Times New Roman" w:hAnsi="Times New Roman" w:cs="Times New Roman"/>
          <w:sz w:val="24"/>
          <w:szCs w:val="24"/>
          <w:lang w:val="fr-FR"/>
        </w:rPr>
      </w:pPr>
    </w:p>
    <w:p w14:paraId="13E653E7" w14:textId="77777777" w:rsidR="007714DE" w:rsidRPr="00BB1B33" w:rsidRDefault="007714DE" w:rsidP="007714DE">
      <w:pPr>
        <w:pStyle w:val="SemEspaamento"/>
        <w:tabs>
          <w:tab w:val="left" w:pos="426"/>
          <w:tab w:val="left" w:pos="1985"/>
        </w:tabs>
        <w:rPr>
          <w:rFonts w:ascii="Times New Roman" w:hAnsi="Times New Roman" w:cs="Times New Roman"/>
          <w:b/>
          <w:sz w:val="24"/>
          <w:szCs w:val="24"/>
        </w:rPr>
      </w:pPr>
      <w:r>
        <w:rPr>
          <w:rFonts w:ascii="Times New Roman" w:hAnsi="Times New Roman"/>
          <w:b/>
          <w:sz w:val="24"/>
        </w:rPr>
        <w:t>SEÇÃO III</w:t>
      </w:r>
      <w:r>
        <w:rPr>
          <w:rFonts w:ascii="Times New Roman" w:hAnsi="Times New Roman"/>
          <w:b/>
          <w:sz w:val="24"/>
        </w:rPr>
        <w:tab/>
        <w:t>REQUISITOS TERRITORIAIS</w:t>
      </w:r>
    </w:p>
    <w:p w14:paraId="062D764D" w14:textId="77777777" w:rsidR="007714DE" w:rsidRPr="00C62EC1" w:rsidRDefault="007714DE" w:rsidP="007714DE">
      <w:pPr>
        <w:pStyle w:val="SemEspaamento"/>
        <w:tabs>
          <w:tab w:val="left" w:pos="426"/>
          <w:tab w:val="left" w:pos="1985"/>
        </w:tabs>
        <w:rPr>
          <w:rFonts w:ascii="Times New Roman" w:hAnsi="Times New Roman" w:cs="Times New Roman"/>
          <w:sz w:val="24"/>
          <w:szCs w:val="24"/>
          <w:lang w:val="fr-FR"/>
        </w:rPr>
      </w:pPr>
    </w:p>
    <w:p w14:paraId="19200FFD" w14:textId="77777777" w:rsidR="007714DE" w:rsidRPr="00FE2703" w:rsidRDefault="007714DE" w:rsidP="007714DE">
      <w:pPr>
        <w:pStyle w:val="SemEspaamento"/>
        <w:tabs>
          <w:tab w:val="left" w:pos="426"/>
          <w:tab w:val="left" w:pos="1985"/>
        </w:tabs>
        <w:rPr>
          <w:rFonts w:ascii="Times New Roman" w:hAnsi="Times New Roman" w:cs="Times New Roman"/>
          <w:sz w:val="24"/>
          <w:szCs w:val="24"/>
          <w:highlight w:val="yellow"/>
        </w:rPr>
      </w:pPr>
      <w:r>
        <w:rPr>
          <w:rFonts w:ascii="Times New Roman" w:hAnsi="Times New Roman"/>
          <w:sz w:val="24"/>
        </w:rPr>
        <w:tab/>
      </w:r>
      <w:r w:rsidRPr="00042143">
        <w:rPr>
          <w:rFonts w:ascii="Times New Roman" w:hAnsi="Times New Roman"/>
          <w:sz w:val="24"/>
        </w:rPr>
        <w:t>Artigo 13</w:t>
      </w:r>
      <w:r w:rsidRPr="00042143">
        <w:rPr>
          <w:rFonts w:ascii="Times New Roman" w:hAnsi="Times New Roman"/>
          <w:sz w:val="24"/>
        </w:rPr>
        <w:tab/>
        <w:t>Princípio da Territorialidade</w:t>
      </w:r>
    </w:p>
    <w:p w14:paraId="7E12103C" w14:textId="77777777" w:rsidR="007714DE" w:rsidRPr="00FE2703" w:rsidRDefault="007714DE" w:rsidP="007714DE">
      <w:pPr>
        <w:pStyle w:val="SemEspaamento"/>
        <w:tabs>
          <w:tab w:val="left" w:pos="426"/>
          <w:tab w:val="left" w:pos="1985"/>
        </w:tabs>
        <w:rPr>
          <w:rFonts w:ascii="Times New Roman" w:hAnsi="Times New Roman" w:cs="Times New Roman"/>
          <w:sz w:val="24"/>
          <w:szCs w:val="24"/>
          <w:highlight w:val="yellow"/>
        </w:rPr>
      </w:pPr>
    </w:p>
    <w:p w14:paraId="1605B7E6" w14:textId="7BEE739B" w:rsidR="007714DE" w:rsidRPr="0004214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w:t>
      </w:r>
      <w:r w:rsidR="00F3675D">
        <w:rPr>
          <w:rFonts w:ascii="Times New Roman" w:hAnsi="Times New Roman"/>
          <w:sz w:val="24"/>
        </w:rPr>
        <w:t xml:space="preserve"> </w:t>
      </w:r>
      <w:r w:rsidRPr="00042143">
        <w:rPr>
          <w:rFonts w:ascii="Times New Roman" w:hAnsi="Times New Roman"/>
          <w:sz w:val="24"/>
        </w:rPr>
        <w:t>14</w:t>
      </w:r>
      <w:r w:rsidRPr="00042143">
        <w:rPr>
          <w:rFonts w:ascii="Times New Roman" w:hAnsi="Times New Roman"/>
          <w:sz w:val="24"/>
        </w:rPr>
        <w:tab/>
        <w:t>Não alteração</w:t>
      </w:r>
    </w:p>
    <w:p w14:paraId="746CADD2" w14:textId="77777777" w:rsidR="007714DE" w:rsidRPr="00FE2703" w:rsidRDefault="007714DE" w:rsidP="007714DE">
      <w:pPr>
        <w:pStyle w:val="SemEspaamento"/>
        <w:tabs>
          <w:tab w:val="left" w:pos="426"/>
          <w:tab w:val="left" w:pos="1985"/>
        </w:tabs>
        <w:rPr>
          <w:rFonts w:ascii="Times New Roman" w:hAnsi="Times New Roman" w:cs="Times New Roman"/>
          <w:sz w:val="24"/>
          <w:szCs w:val="24"/>
          <w:highlight w:val="yellow"/>
        </w:rPr>
      </w:pPr>
    </w:p>
    <w:p w14:paraId="08554522" w14:textId="77777777" w:rsidR="007714DE" w:rsidRPr="00BB1B33" w:rsidRDefault="007714DE" w:rsidP="007714DE">
      <w:pPr>
        <w:pStyle w:val="SemEspaamento"/>
        <w:tabs>
          <w:tab w:val="left" w:pos="426"/>
          <w:tab w:val="left" w:pos="1985"/>
        </w:tabs>
        <w:rPr>
          <w:rFonts w:ascii="Times New Roman" w:hAnsi="Times New Roman" w:cs="Times New Roman"/>
          <w:sz w:val="24"/>
          <w:szCs w:val="24"/>
        </w:rPr>
      </w:pPr>
      <w:r w:rsidRPr="00042143">
        <w:rPr>
          <w:rFonts w:ascii="Times New Roman" w:hAnsi="Times New Roman"/>
          <w:sz w:val="24"/>
        </w:rPr>
        <w:tab/>
        <w:t>Artigo 15</w:t>
      </w:r>
      <w:r w:rsidRPr="00042143">
        <w:rPr>
          <w:rFonts w:ascii="Times New Roman" w:hAnsi="Times New Roman"/>
          <w:sz w:val="24"/>
        </w:rPr>
        <w:tab/>
        <w:t>Exposições</w:t>
      </w:r>
      <w:r>
        <w:rPr>
          <w:rFonts w:ascii="Times New Roman" w:hAnsi="Times New Roman"/>
          <w:sz w:val="24"/>
        </w:rPr>
        <w:t xml:space="preserve"> </w:t>
      </w:r>
    </w:p>
    <w:p w14:paraId="4A49D5EF"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0DA10E97"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76B96562" w14:textId="77777777" w:rsidR="007714DE" w:rsidRPr="00BB1B33" w:rsidRDefault="007714DE" w:rsidP="007714DE">
      <w:pPr>
        <w:pStyle w:val="SemEspaamento"/>
        <w:tabs>
          <w:tab w:val="left" w:pos="426"/>
          <w:tab w:val="left" w:pos="1985"/>
        </w:tabs>
        <w:rPr>
          <w:rFonts w:ascii="Times New Roman" w:hAnsi="Times New Roman" w:cs="Times New Roman"/>
          <w:b/>
          <w:sz w:val="24"/>
          <w:szCs w:val="24"/>
        </w:rPr>
      </w:pPr>
      <w:r>
        <w:rPr>
          <w:rFonts w:ascii="Times New Roman" w:hAnsi="Times New Roman"/>
          <w:b/>
          <w:sz w:val="24"/>
        </w:rPr>
        <w:t>SEÇÃO IV</w:t>
      </w:r>
      <w:r>
        <w:rPr>
          <w:rFonts w:ascii="Times New Roman" w:hAnsi="Times New Roman"/>
          <w:b/>
          <w:sz w:val="24"/>
        </w:rPr>
        <w:tab/>
        <w:t>PROVA DE ORIGEM</w:t>
      </w:r>
    </w:p>
    <w:p w14:paraId="41735916" w14:textId="77777777" w:rsidR="007714DE" w:rsidRPr="00DA41D9" w:rsidRDefault="007714DE" w:rsidP="007714DE">
      <w:pPr>
        <w:pStyle w:val="SemEspaamento"/>
        <w:tabs>
          <w:tab w:val="left" w:pos="426"/>
          <w:tab w:val="left" w:pos="1985"/>
        </w:tabs>
        <w:rPr>
          <w:rFonts w:ascii="Times New Roman" w:hAnsi="Times New Roman" w:cs="Times New Roman"/>
          <w:b/>
          <w:sz w:val="24"/>
          <w:szCs w:val="24"/>
        </w:rPr>
      </w:pPr>
    </w:p>
    <w:p w14:paraId="012D7DD5" w14:textId="45197D3F" w:rsidR="007714DE" w:rsidRPr="00D4375D" w:rsidRDefault="007714DE" w:rsidP="00D4375D">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r>
      <w:r w:rsidRPr="00D4375D">
        <w:rPr>
          <w:rFonts w:ascii="Times New Roman" w:hAnsi="Times New Roman"/>
          <w:sz w:val="24"/>
        </w:rPr>
        <w:t>Artigo 16</w:t>
      </w:r>
      <w:r w:rsidRPr="00D4375D">
        <w:rPr>
          <w:rFonts w:ascii="Times New Roman" w:hAnsi="Times New Roman"/>
          <w:sz w:val="24"/>
        </w:rPr>
        <w:tab/>
      </w:r>
      <w:r w:rsidR="00042143" w:rsidRPr="00D4375D">
        <w:rPr>
          <w:rFonts w:ascii="Times New Roman" w:hAnsi="Times New Roman"/>
          <w:sz w:val="24"/>
        </w:rPr>
        <w:t xml:space="preserve">Prova </w:t>
      </w:r>
      <w:r w:rsidRPr="00D4375D">
        <w:rPr>
          <w:rFonts w:ascii="Times New Roman" w:hAnsi="Times New Roman"/>
          <w:sz w:val="24"/>
        </w:rPr>
        <w:t>de Origem</w:t>
      </w:r>
    </w:p>
    <w:p w14:paraId="494109E1" w14:textId="77777777" w:rsidR="007714DE" w:rsidRPr="00D4375D" w:rsidRDefault="007714DE" w:rsidP="007714DE">
      <w:pPr>
        <w:pStyle w:val="SemEspaamento"/>
        <w:tabs>
          <w:tab w:val="left" w:pos="426"/>
          <w:tab w:val="left" w:pos="1985"/>
        </w:tabs>
        <w:rPr>
          <w:rFonts w:ascii="Times New Roman" w:hAnsi="Times New Roman" w:cs="Times New Roman"/>
          <w:sz w:val="24"/>
          <w:szCs w:val="24"/>
        </w:rPr>
      </w:pPr>
    </w:p>
    <w:p w14:paraId="5F24CABD" w14:textId="77777777" w:rsidR="007714DE" w:rsidRPr="00D4375D" w:rsidRDefault="007714DE" w:rsidP="007714DE">
      <w:pPr>
        <w:pStyle w:val="SemEspaamento"/>
        <w:tabs>
          <w:tab w:val="left" w:pos="426"/>
          <w:tab w:val="left" w:pos="1985"/>
        </w:tabs>
        <w:rPr>
          <w:rFonts w:ascii="Times New Roman" w:hAnsi="Times New Roman" w:cs="Times New Roman"/>
          <w:sz w:val="24"/>
          <w:szCs w:val="24"/>
        </w:rPr>
      </w:pPr>
      <w:r w:rsidRPr="00D4375D">
        <w:rPr>
          <w:rFonts w:ascii="Times New Roman" w:hAnsi="Times New Roman"/>
          <w:sz w:val="24"/>
        </w:rPr>
        <w:tab/>
        <w:t>Artigo 17</w:t>
      </w:r>
      <w:r w:rsidRPr="00D4375D">
        <w:rPr>
          <w:rFonts w:ascii="Times New Roman" w:hAnsi="Times New Roman"/>
          <w:sz w:val="24"/>
        </w:rPr>
        <w:tab/>
        <w:t>Declaração de Origem</w:t>
      </w:r>
    </w:p>
    <w:p w14:paraId="21829D56" w14:textId="77777777" w:rsidR="007714DE" w:rsidRPr="00D4375D" w:rsidRDefault="007714DE" w:rsidP="007714DE">
      <w:pPr>
        <w:pStyle w:val="SemEspaamento"/>
        <w:tabs>
          <w:tab w:val="left" w:pos="426"/>
          <w:tab w:val="left" w:pos="1985"/>
        </w:tabs>
        <w:rPr>
          <w:rFonts w:ascii="Times New Roman" w:hAnsi="Times New Roman" w:cs="Times New Roman"/>
          <w:sz w:val="24"/>
          <w:szCs w:val="24"/>
        </w:rPr>
      </w:pPr>
    </w:p>
    <w:p w14:paraId="2ADABC91" w14:textId="153C473F" w:rsidR="007714DE" w:rsidRPr="00D4375D" w:rsidRDefault="007714DE" w:rsidP="007714DE">
      <w:pPr>
        <w:pStyle w:val="SemEspaamento"/>
        <w:tabs>
          <w:tab w:val="left" w:pos="426"/>
          <w:tab w:val="left" w:pos="1985"/>
        </w:tabs>
        <w:rPr>
          <w:rFonts w:ascii="Times New Roman" w:hAnsi="Times New Roman" w:cs="Times New Roman"/>
          <w:sz w:val="24"/>
          <w:szCs w:val="24"/>
        </w:rPr>
      </w:pPr>
      <w:r w:rsidRPr="00D4375D">
        <w:rPr>
          <w:rFonts w:ascii="Times New Roman" w:hAnsi="Times New Roman"/>
          <w:sz w:val="24"/>
        </w:rPr>
        <w:tab/>
        <w:t>Artigo 18</w:t>
      </w:r>
      <w:r w:rsidRPr="00D4375D">
        <w:rPr>
          <w:rFonts w:ascii="Times New Roman" w:hAnsi="Times New Roman"/>
          <w:sz w:val="24"/>
        </w:rPr>
        <w:tab/>
        <w:t xml:space="preserve">Procedimento para a emissão de um </w:t>
      </w:r>
      <w:r w:rsidR="00D4375D" w:rsidRPr="00D4375D">
        <w:rPr>
          <w:rFonts w:ascii="Times New Roman" w:hAnsi="Times New Roman"/>
          <w:sz w:val="24"/>
        </w:rPr>
        <w:t xml:space="preserve">Certificado </w:t>
      </w:r>
      <w:r w:rsidRPr="00D4375D">
        <w:rPr>
          <w:rFonts w:ascii="Times New Roman" w:hAnsi="Times New Roman"/>
          <w:sz w:val="24"/>
        </w:rPr>
        <w:t xml:space="preserve">de </w:t>
      </w:r>
      <w:r w:rsidR="00D4375D" w:rsidRPr="00D4375D">
        <w:rPr>
          <w:rFonts w:ascii="Times New Roman" w:hAnsi="Times New Roman"/>
          <w:sz w:val="24"/>
        </w:rPr>
        <w:t>Origem</w:t>
      </w:r>
    </w:p>
    <w:p w14:paraId="2480D5BA" w14:textId="77777777" w:rsidR="007714DE" w:rsidRPr="00D4375D" w:rsidRDefault="007714DE" w:rsidP="007714DE">
      <w:pPr>
        <w:pStyle w:val="SemEspaamento"/>
        <w:tabs>
          <w:tab w:val="left" w:pos="426"/>
          <w:tab w:val="left" w:pos="1985"/>
        </w:tabs>
        <w:rPr>
          <w:rFonts w:ascii="Times New Roman" w:hAnsi="Times New Roman" w:cs="Times New Roman"/>
          <w:sz w:val="24"/>
          <w:szCs w:val="24"/>
        </w:rPr>
      </w:pPr>
    </w:p>
    <w:p w14:paraId="7D940C3F" w14:textId="77777777" w:rsidR="007714DE" w:rsidRPr="00D4375D" w:rsidRDefault="007714DE" w:rsidP="007714DE">
      <w:pPr>
        <w:pStyle w:val="SemEspaamento"/>
        <w:tabs>
          <w:tab w:val="left" w:pos="426"/>
          <w:tab w:val="left" w:pos="1985"/>
        </w:tabs>
        <w:rPr>
          <w:rFonts w:ascii="Times New Roman" w:hAnsi="Times New Roman" w:cs="Times New Roman"/>
          <w:sz w:val="24"/>
          <w:szCs w:val="24"/>
        </w:rPr>
      </w:pPr>
      <w:r w:rsidRPr="00D4375D">
        <w:rPr>
          <w:rFonts w:ascii="Times New Roman" w:hAnsi="Times New Roman"/>
          <w:sz w:val="24"/>
        </w:rPr>
        <w:tab/>
        <w:t>Artigo 19</w:t>
      </w:r>
      <w:r w:rsidRPr="00D4375D">
        <w:rPr>
          <w:rFonts w:ascii="Times New Roman" w:hAnsi="Times New Roman"/>
          <w:sz w:val="24"/>
        </w:rPr>
        <w:tab/>
        <w:t>Certificado de Origem emitido retroativamente</w:t>
      </w:r>
    </w:p>
    <w:p w14:paraId="33A6B843" w14:textId="77777777" w:rsidR="007714DE" w:rsidRPr="00D4375D" w:rsidRDefault="007714DE" w:rsidP="007714DE">
      <w:pPr>
        <w:pStyle w:val="SemEspaamento"/>
        <w:tabs>
          <w:tab w:val="left" w:pos="426"/>
          <w:tab w:val="left" w:pos="1985"/>
        </w:tabs>
        <w:rPr>
          <w:rFonts w:ascii="Times New Roman" w:hAnsi="Times New Roman" w:cs="Times New Roman"/>
          <w:sz w:val="24"/>
          <w:szCs w:val="24"/>
        </w:rPr>
      </w:pPr>
    </w:p>
    <w:p w14:paraId="1DF7A10F" w14:textId="448600BF" w:rsidR="007714DE" w:rsidRPr="00D4375D" w:rsidRDefault="007714DE" w:rsidP="007714DE">
      <w:pPr>
        <w:pStyle w:val="SemEspaamento"/>
        <w:tabs>
          <w:tab w:val="left" w:pos="426"/>
          <w:tab w:val="left" w:pos="1985"/>
        </w:tabs>
        <w:rPr>
          <w:rFonts w:ascii="Times New Roman" w:hAnsi="Times New Roman" w:cs="Times New Roman"/>
          <w:sz w:val="24"/>
          <w:szCs w:val="24"/>
        </w:rPr>
      </w:pPr>
      <w:r w:rsidRPr="00D4375D">
        <w:rPr>
          <w:rFonts w:ascii="Times New Roman" w:hAnsi="Times New Roman"/>
          <w:sz w:val="24"/>
        </w:rPr>
        <w:tab/>
        <w:t>Artigo 20</w:t>
      </w:r>
      <w:r w:rsidRPr="00D4375D">
        <w:rPr>
          <w:rFonts w:ascii="Times New Roman" w:hAnsi="Times New Roman"/>
          <w:sz w:val="24"/>
        </w:rPr>
        <w:tab/>
        <w:t>Emissão de segunda via do Certificado de Origem</w:t>
      </w:r>
    </w:p>
    <w:p w14:paraId="3FEA7133" w14:textId="77777777" w:rsidR="007714DE" w:rsidRPr="00D4375D" w:rsidRDefault="007714DE" w:rsidP="007714DE">
      <w:pPr>
        <w:pStyle w:val="SemEspaamento"/>
        <w:tabs>
          <w:tab w:val="left" w:pos="426"/>
          <w:tab w:val="left" w:pos="1985"/>
        </w:tabs>
        <w:rPr>
          <w:rFonts w:ascii="Times New Roman" w:hAnsi="Times New Roman" w:cs="Times New Roman"/>
          <w:sz w:val="24"/>
          <w:szCs w:val="24"/>
        </w:rPr>
      </w:pPr>
    </w:p>
    <w:p w14:paraId="20058693" w14:textId="77777777" w:rsidR="007714DE" w:rsidRPr="00D4375D" w:rsidRDefault="007714DE" w:rsidP="007714DE">
      <w:pPr>
        <w:pStyle w:val="SemEspaamento"/>
        <w:tabs>
          <w:tab w:val="left" w:pos="426"/>
          <w:tab w:val="left" w:pos="1985"/>
        </w:tabs>
        <w:ind w:left="1985" w:hanging="1985"/>
        <w:rPr>
          <w:rFonts w:ascii="Times New Roman" w:hAnsi="Times New Roman" w:cs="Times New Roman"/>
          <w:sz w:val="24"/>
          <w:szCs w:val="24"/>
        </w:rPr>
      </w:pPr>
      <w:r w:rsidRPr="00D4375D">
        <w:rPr>
          <w:rFonts w:ascii="Times New Roman" w:hAnsi="Times New Roman"/>
          <w:sz w:val="24"/>
        </w:rPr>
        <w:tab/>
        <w:t>Artigo 21</w:t>
      </w:r>
      <w:r w:rsidRPr="00D4375D">
        <w:rPr>
          <w:rFonts w:ascii="Times New Roman" w:hAnsi="Times New Roman"/>
          <w:sz w:val="24"/>
        </w:rPr>
        <w:tab/>
        <w:t>Emissão de uma prova de origem com base em uma prova de origem emitida anteriormente</w:t>
      </w:r>
    </w:p>
    <w:p w14:paraId="0F086F1A" w14:textId="77777777" w:rsidR="007714DE" w:rsidRPr="00D4375D" w:rsidRDefault="007714DE" w:rsidP="007714DE">
      <w:pPr>
        <w:pStyle w:val="SemEspaamento"/>
        <w:tabs>
          <w:tab w:val="left" w:pos="426"/>
          <w:tab w:val="left" w:pos="1985"/>
        </w:tabs>
        <w:rPr>
          <w:rFonts w:ascii="Times New Roman" w:hAnsi="Times New Roman" w:cs="Times New Roman"/>
          <w:sz w:val="24"/>
          <w:szCs w:val="24"/>
        </w:rPr>
      </w:pPr>
    </w:p>
    <w:p w14:paraId="519AE6AD" w14:textId="63D77674" w:rsidR="007714DE" w:rsidRPr="00D4375D" w:rsidRDefault="007714DE" w:rsidP="007714DE">
      <w:pPr>
        <w:pStyle w:val="SemEspaamento"/>
        <w:tabs>
          <w:tab w:val="left" w:pos="426"/>
          <w:tab w:val="left" w:pos="1985"/>
        </w:tabs>
        <w:rPr>
          <w:rFonts w:ascii="Times New Roman" w:hAnsi="Times New Roman" w:cs="Times New Roman"/>
          <w:sz w:val="24"/>
          <w:szCs w:val="24"/>
        </w:rPr>
      </w:pPr>
      <w:r w:rsidRPr="00D4375D">
        <w:rPr>
          <w:rFonts w:ascii="Times New Roman" w:hAnsi="Times New Roman"/>
          <w:sz w:val="24"/>
        </w:rPr>
        <w:tab/>
        <w:t>Artigo 22</w:t>
      </w:r>
      <w:r w:rsidRPr="00D4375D">
        <w:rPr>
          <w:rFonts w:ascii="Times New Roman" w:hAnsi="Times New Roman"/>
          <w:sz w:val="24"/>
        </w:rPr>
        <w:tab/>
        <w:t xml:space="preserve">Documentos </w:t>
      </w:r>
      <w:r w:rsidR="00042143" w:rsidRPr="00D4375D">
        <w:rPr>
          <w:rFonts w:ascii="Times New Roman" w:hAnsi="Times New Roman"/>
          <w:sz w:val="24"/>
        </w:rPr>
        <w:t>comprobatórios</w:t>
      </w:r>
    </w:p>
    <w:p w14:paraId="3E905776" w14:textId="77777777" w:rsidR="007714DE" w:rsidRPr="00D4375D" w:rsidRDefault="007714DE" w:rsidP="007714DE">
      <w:pPr>
        <w:pStyle w:val="SemEspaamento"/>
        <w:tabs>
          <w:tab w:val="left" w:pos="426"/>
          <w:tab w:val="left" w:pos="1985"/>
        </w:tabs>
        <w:rPr>
          <w:rFonts w:ascii="Times New Roman" w:hAnsi="Times New Roman" w:cs="Times New Roman"/>
          <w:sz w:val="24"/>
          <w:szCs w:val="24"/>
        </w:rPr>
      </w:pPr>
    </w:p>
    <w:p w14:paraId="427810D3" w14:textId="77777777" w:rsidR="007714DE" w:rsidRPr="00BB1B33" w:rsidRDefault="007714DE" w:rsidP="007714DE">
      <w:pPr>
        <w:pStyle w:val="SemEspaamento"/>
        <w:tabs>
          <w:tab w:val="left" w:pos="426"/>
          <w:tab w:val="left" w:pos="1985"/>
        </w:tabs>
        <w:rPr>
          <w:rFonts w:ascii="Times New Roman" w:hAnsi="Times New Roman" w:cs="Times New Roman"/>
          <w:sz w:val="24"/>
          <w:szCs w:val="24"/>
        </w:rPr>
      </w:pPr>
      <w:r w:rsidRPr="00D4375D">
        <w:rPr>
          <w:rFonts w:ascii="Times New Roman" w:hAnsi="Times New Roman"/>
          <w:sz w:val="24"/>
        </w:rPr>
        <w:tab/>
        <w:t>Artigo 23</w:t>
      </w:r>
      <w:r w:rsidRPr="00D4375D">
        <w:rPr>
          <w:rFonts w:ascii="Times New Roman" w:hAnsi="Times New Roman"/>
          <w:sz w:val="24"/>
        </w:rPr>
        <w:tab/>
        <w:t>Exportador Aprovado</w:t>
      </w:r>
    </w:p>
    <w:p w14:paraId="132A4905"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583FFA8A"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297B630A" w14:textId="77777777" w:rsidR="007714DE" w:rsidRPr="00BB1B33" w:rsidRDefault="007714DE" w:rsidP="007714DE">
      <w:pPr>
        <w:pStyle w:val="SemEspaamento"/>
        <w:tabs>
          <w:tab w:val="left" w:pos="426"/>
          <w:tab w:val="left" w:pos="1985"/>
        </w:tabs>
        <w:rPr>
          <w:rFonts w:ascii="Times New Roman" w:hAnsi="Times New Roman" w:cs="Times New Roman"/>
          <w:b/>
          <w:sz w:val="24"/>
          <w:szCs w:val="24"/>
        </w:rPr>
      </w:pPr>
      <w:r>
        <w:rPr>
          <w:rFonts w:ascii="Times New Roman" w:hAnsi="Times New Roman"/>
          <w:b/>
          <w:sz w:val="24"/>
        </w:rPr>
        <w:t>SEÇÃO V</w:t>
      </w:r>
      <w:r>
        <w:rPr>
          <w:rFonts w:ascii="Times New Roman" w:hAnsi="Times New Roman"/>
          <w:b/>
          <w:sz w:val="24"/>
        </w:rPr>
        <w:tab/>
        <w:t>TRATAMENTO PREFERENCIAL</w:t>
      </w:r>
    </w:p>
    <w:p w14:paraId="7D93477A"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162A1327" w14:textId="77777777"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Artigo 24</w:t>
      </w:r>
      <w:r>
        <w:rPr>
          <w:rFonts w:ascii="Times New Roman" w:hAnsi="Times New Roman"/>
          <w:sz w:val="24"/>
        </w:rPr>
        <w:tab/>
        <w:t>Requisitos de importação</w:t>
      </w:r>
    </w:p>
    <w:p w14:paraId="672D6E25"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54E77D5F" w14:textId="5BE81C87"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Artigo 25</w:t>
      </w:r>
      <w:r>
        <w:rPr>
          <w:rFonts w:ascii="Times New Roman" w:hAnsi="Times New Roman"/>
          <w:sz w:val="24"/>
        </w:rPr>
        <w:tab/>
        <w:t xml:space="preserve">Importação em </w:t>
      </w:r>
      <w:r w:rsidR="00042143">
        <w:rPr>
          <w:rFonts w:ascii="Times New Roman" w:hAnsi="Times New Roman"/>
          <w:sz w:val="24"/>
        </w:rPr>
        <w:t>remessas escalonadas</w:t>
      </w:r>
    </w:p>
    <w:p w14:paraId="4FC18FFC"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4FBD94A8" w14:textId="48DE523B" w:rsidR="007714DE" w:rsidRPr="00BB1B33" w:rsidRDefault="007714DE" w:rsidP="007714DE">
      <w:pPr>
        <w:pStyle w:val="SemEspaamento"/>
        <w:tabs>
          <w:tab w:val="left" w:pos="426"/>
          <w:tab w:val="left" w:pos="1985"/>
        </w:tabs>
        <w:ind w:left="1985" w:hanging="1985"/>
        <w:rPr>
          <w:rFonts w:ascii="Times New Roman" w:hAnsi="Times New Roman" w:cs="Times New Roman"/>
          <w:sz w:val="24"/>
          <w:szCs w:val="24"/>
        </w:rPr>
      </w:pPr>
      <w:r>
        <w:rPr>
          <w:rFonts w:ascii="Times New Roman" w:hAnsi="Times New Roman"/>
          <w:sz w:val="24"/>
        </w:rPr>
        <w:tab/>
        <w:t>Artigo 26</w:t>
      </w:r>
      <w:r>
        <w:rPr>
          <w:rFonts w:ascii="Times New Roman" w:hAnsi="Times New Roman"/>
          <w:sz w:val="24"/>
        </w:rPr>
        <w:tab/>
        <w:t xml:space="preserve">Cooperação dos exportadores e importadores com as </w:t>
      </w:r>
      <w:r w:rsidR="00D4375D">
        <w:rPr>
          <w:rFonts w:ascii="Times New Roman" w:hAnsi="Times New Roman"/>
          <w:sz w:val="24"/>
        </w:rPr>
        <w:t>Autoridades Competentes</w:t>
      </w:r>
    </w:p>
    <w:p w14:paraId="36FCD044"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1BCE9560" w14:textId="14057C79"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Artigo 27</w:t>
      </w:r>
      <w:r>
        <w:rPr>
          <w:rFonts w:ascii="Times New Roman" w:hAnsi="Times New Roman"/>
          <w:sz w:val="24"/>
        </w:rPr>
        <w:tab/>
      </w:r>
      <w:r w:rsidR="00D4375D">
        <w:rPr>
          <w:rFonts w:ascii="Times New Roman" w:hAnsi="Times New Roman"/>
          <w:sz w:val="24"/>
        </w:rPr>
        <w:t>Den</w:t>
      </w:r>
      <w:r>
        <w:rPr>
          <w:rFonts w:ascii="Times New Roman" w:hAnsi="Times New Roman"/>
          <w:sz w:val="24"/>
        </w:rPr>
        <w:t>egação de tratamento preferencial</w:t>
      </w:r>
    </w:p>
    <w:p w14:paraId="5F454117"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7EDEF88D" w14:textId="55C5A316"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Artigo 28</w:t>
      </w:r>
      <w:r>
        <w:rPr>
          <w:rFonts w:ascii="Times New Roman" w:hAnsi="Times New Roman"/>
          <w:sz w:val="24"/>
        </w:rPr>
        <w:tab/>
        <w:t xml:space="preserve">Fatura de </w:t>
      </w:r>
      <w:r w:rsidR="00AF175F">
        <w:rPr>
          <w:rFonts w:ascii="Times New Roman" w:hAnsi="Times New Roman"/>
          <w:sz w:val="24"/>
        </w:rPr>
        <w:t>país não signatário</w:t>
      </w:r>
    </w:p>
    <w:p w14:paraId="4AF23A53"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49B45ACB"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270BF304" w14:textId="77777777" w:rsidR="007714DE" w:rsidRPr="00BB1B33" w:rsidRDefault="007714DE" w:rsidP="007714DE">
      <w:pPr>
        <w:pStyle w:val="SemEspaamento"/>
        <w:tabs>
          <w:tab w:val="left" w:pos="426"/>
          <w:tab w:val="left" w:pos="1985"/>
        </w:tabs>
        <w:rPr>
          <w:rFonts w:ascii="Times New Roman" w:hAnsi="Times New Roman" w:cs="Times New Roman"/>
          <w:b/>
          <w:sz w:val="24"/>
          <w:szCs w:val="24"/>
        </w:rPr>
      </w:pPr>
      <w:r>
        <w:rPr>
          <w:rFonts w:ascii="Times New Roman" w:hAnsi="Times New Roman"/>
          <w:b/>
          <w:sz w:val="24"/>
        </w:rPr>
        <w:t>SEÇÃO VI</w:t>
      </w:r>
      <w:r>
        <w:rPr>
          <w:rFonts w:ascii="Times New Roman" w:hAnsi="Times New Roman"/>
          <w:b/>
          <w:sz w:val="24"/>
        </w:rPr>
        <w:tab/>
        <w:t>COOPERAÇÃO ADMINISTRATIVA</w:t>
      </w:r>
    </w:p>
    <w:p w14:paraId="1076AF0E"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34267451" w14:textId="1A0E5737"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Artigo 29</w:t>
      </w:r>
      <w:r>
        <w:rPr>
          <w:rFonts w:ascii="Times New Roman" w:hAnsi="Times New Roman"/>
          <w:sz w:val="24"/>
        </w:rPr>
        <w:tab/>
        <w:t>Verificação d</w:t>
      </w:r>
      <w:r w:rsidR="00042143">
        <w:rPr>
          <w:rFonts w:ascii="Times New Roman" w:hAnsi="Times New Roman"/>
          <w:sz w:val="24"/>
        </w:rPr>
        <w:t>as</w:t>
      </w:r>
      <w:r>
        <w:rPr>
          <w:rFonts w:ascii="Times New Roman" w:hAnsi="Times New Roman"/>
          <w:sz w:val="24"/>
        </w:rPr>
        <w:t xml:space="preserve"> Provas de Origem</w:t>
      </w:r>
    </w:p>
    <w:p w14:paraId="42492529"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0B2378A7" w14:textId="77777777"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Artigo 30</w:t>
      </w:r>
      <w:r>
        <w:rPr>
          <w:rFonts w:ascii="Times New Roman" w:hAnsi="Times New Roman"/>
          <w:sz w:val="24"/>
        </w:rPr>
        <w:tab/>
        <w:t>Cooperação entre Autoridades Competentes</w:t>
      </w:r>
    </w:p>
    <w:p w14:paraId="6AD86194"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0A244C7A" w14:textId="77777777"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Artigo 31</w:t>
      </w:r>
      <w:r>
        <w:rPr>
          <w:rFonts w:ascii="Times New Roman" w:hAnsi="Times New Roman"/>
          <w:sz w:val="24"/>
        </w:rPr>
        <w:tab/>
        <w:t>Confidencialidade</w:t>
      </w:r>
    </w:p>
    <w:p w14:paraId="2D969267"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047B4819" w14:textId="77777777"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Artigo 32</w:t>
      </w:r>
      <w:r>
        <w:rPr>
          <w:rFonts w:ascii="Times New Roman" w:hAnsi="Times New Roman"/>
          <w:sz w:val="24"/>
        </w:rPr>
        <w:tab/>
        <w:t>Solução de Controvérsias</w:t>
      </w:r>
    </w:p>
    <w:p w14:paraId="08898FEC"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206303FD"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119CBDAE" w14:textId="77777777" w:rsidR="007714DE" w:rsidRPr="00BB1B33" w:rsidRDefault="007714DE" w:rsidP="007714DE">
      <w:pPr>
        <w:pStyle w:val="SemEspaamento"/>
        <w:tabs>
          <w:tab w:val="left" w:pos="426"/>
          <w:tab w:val="left" w:pos="1985"/>
        </w:tabs>
        <w:rPr>
          <w:rFonts w:ascii="Times New Roman" w:hAnsi="Times New Roman" w:cs="Times New Roman"/>
          <w:b/>
          <w:sz w:val="24"/>
          <w:szCs w:val="24"/>
        </w:rPr>
      </w:pPr>
      <w:r>
        <w:rPr>
          <w:rFonts w:ascii="Times New Roman" w:hAnsi="Times New Roman"/>
          <w:b/>
          <w:sz w:val="24"/>
        </w:rPr>
        <w:t>SEÇÃO VII</w:t>
      </w:r>
      <w:r>
        <w:rPr>
          <w:rFonts w:ascii="Times New Roman" w:hAnsi="Times New Roman"/>
          <w:b/>
          <w:sz w:val="24"/>
        </w:rPr>
        <w:tab/>
        <w:t>DISPOSIÇÕES FINAIS</w:t>
      </w:r>
    </w:p>
    <w:p w14:paraId="45257B9A"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4A03900C" w14:textId="77777777"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Artigo 33</w:t>
      </w:r>
      <w:r>
        <w:rPr>
          <w:rFonts w:ascii="Times New Roman" w:hAnsi="Times New Roman"/>
          <w:sz w:val="24"/>
        </w:rPr>
        <w:tab/>
        <w:t>Penalidades</w:t>
      </w:r>
    </w:p>
    <w:p w14:paraId="05B9F2AE"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499FBA47" w14:textId="333492C0"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Artigo 34</w:t>
      </w:r>
      <w:r>
        <w:rPr>
          <w:rFonts w:ascii="Times New Roman" w:hAnsi="Times New Roman"/>
          <w:sz w:val="24"/>
        </w:rPr>
        <w:tab/>
        <w:t xml:space="preserve">Produtos em Trânsito ou </w:t>
      </w:r>
      <w:r w:rsidR="00D4375D">
        <w:rPr>
          <w:rFonts w:ascii="Times New Roman" w:hAnsi="Times New Roman"/>
          <w:sz w:val="24"/>
        </w:rPr>
        <w:t>Depósito Temporário</w:t>
      </w:r>
    </w:p>
    <w:p w14:paraId="0FBA110F"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702D2910" w14:textId="77777777"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Artigo 35</w:t>
      </w:r>
      <w:r>
        <w:rPr>
          <w:rFonts w:ascii="Times New Roman" w:hAnsi="Times New Roman"/>
          <w:sz w:val="24"/>
        </w:rPr>
        <w:tab/>
        <w:t>Notas Explicativas</w:t>
      </w:r>
    </w:p>
    <w:p w14:paraId="0F8D48FF"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3A360D9E"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46B53BF7" w14:textId="77777777" w:rsidR="007714DE" w:rsidRPr="00BB1B33" w:rsidRDefault="007714DE" w:rsidP="007714DE">
      <w:pPr>
        <w:pStyle w:val="SemEspaamento"/>
        <w:tabs>
          <w:tab w:val="left" w:pos="426"/>
          <w:tab w:val="left" w:pos="1985"/>
        </w:tabs>
        <w:outlineLvl w:val="0"/>
        <w:rPr>
          <w:rFonts w:ascii="Times New Roman" w:hAnsi="Times New Roman" w:cs="Times New Roman"/>
          <w:b/>
          <w:sz w:val="24"/>
          <w:szCs w:val="24"/>
        </w:rPr>
      </w:pPr>
      <w:r>
        <w:rPr>
          <w:rFonts w:ascii="Times New Roman" w:hAnsi="Times New Roman"/>
          <w:b/>
          <w:sz w:val="24"/>
        </w:rPr>
        <w:t xml:space="preserve">LISTA DE APÊNDICES </w:t>
      </w:r>
    </w:p>
    <w:p w14:paraId="31CA5D34"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3B667200" w14:textId="04B82EB3"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Apêndice 1</w:t>
      </w:r>
      <w:r>
        <w:rPr>
          <w:rFonts w:ascii="Times New Roman" w:hAnsi="Times New Roman"/>
          <w:sz w:val="24"/>
        </w:rPr>
        <w:tab/>
      </w:r>
      <w:r w:rsidR="00C02F66">
        <w:rPr>
          <w:rFonts w:ascii="Times New Roman" w:hAnsi="Times New Roman"/>
          <w:sz w:val="24"/>
        </w:rPr>
        <w:t>Requisitos E</w:t>
      </w:r>
      <w:r w:rsidR="00D4375D">
        <w:rPr>
          <w:rFonts w:ascii="Times New Roman" w:hAnsi="Times New Roman"/>
          <w:sz w:val="24"/>
        </w:rPr>
        <w:t xml:space="preserve">specíficos </w:t>
      </w:r>
      <w:r w:rsidR="009B31D8">
        <w:rPr>
          <w:rFonts w:ascii="Times New Roman" w:hAnsi="Times New Roman"/>
          <w:sz w:val="24"/>
        </w:rPr>
        <w:t xml:space="preserve">de </w:t>
      </w:r>
      <w:r w:rsidR="00C02F66">
        <w:rPr>
          <w:rFonts w:ascii="Times New Roman" w:hAnsi="Times New Roman"/>
          <w:sz w:val="24"/>
        </w:rPr>
        <w:t>O</w:t>
      </w:r>
      <w:r w:rsidR="009B31D8">
        <w:rPr>
          <w:rFonts w:ascii="Times New Roman" w:hAnsi="Times New Roman"/>
          <w:sz w:val="24"/>
        </w:rPr>
        <w:t>rigem</w:t>
      </w:r>
    </w:p>
    <w:p w14:paraId="6430493B"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2B765778" w14:textId="77777777"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Apêndice 2</w:t>
      </w:r>
      <w:r>
        <w:rPr>
          <w:rFonts w:ascii="Times New Roman" w:hAnsi="Times New Roman"/>
          <w:sz w:val="24"/>
        </w:rPr>
        <w:tab/>
        <w:t>Declaração de Origem</w:t>
      </w:r>
    </w:p>
    <w:p w14:paraId="760653CF"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6BCA1565" w14:textId="77777777"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Apêndice 3</w:t>
      </w:r>
      <w:r>
        <w:rPr>
          <w:rFonts w:ascii="Times New Roman" w:hAnsi="Times New Roman"/>
          <w:sz w:val="24"/>
        </w:rPr>
        <w:tab/>
        <w:t>Certificado de Origem</w:t>
      </w:r>
    </w:p>
    <w:p w14:paraId="42A3C4CB" w14:textId="77777777" w:rsidR="007714DE" w:rsidRPr="00DA41D9" w:rsidRDefault="007714DE" w:rsidP="007714DE">
      <w:pPr>
        <w:pStyle w:val="SemEspaamento"/>
        <w:tabs>
          <w:tab w:val="left" w:pos="426"/>
          <w:tab w:val="left" w:pos="1985"/>
        </w:tabs>
        <w:rPr>
          <w:rFonts w:ascii="Times New Roman" w:hAnsi="Times New Roman" w:cs="Times New Roman"/>
          <w:sz w:val="24"/>
          <w:szCs w:val="24"/>
        </w:rPr>
      </w:pPr>
    </w:p>
    <w:p w14:paraId="1FC17863" w14:textId="341CD915"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Apêndice 4</w:t>
      </w:r>
      <w:r>
        <w:rPr>
          <w:rFonts w:ascii="Times New Roman" w:hAnsi="Times New Roman"/>
          <w:sz w:val="24"/>
        </w:rPr>
        <w:tab/>
        <w:t>Certificado de Origem</w:t>
      </w:r>
      <w:r w:rsidR="002E0027">
        <w:rPr>
          <w:rFonts w:ascii="Times New Roman" w:hAnsi="Times New Roman"/>
          <w:sz w:val="24"/>
        </w:rPr>
        <w:t xml:space="preserve"> de Substituição</w:t>
      </w:r>
    </w:p>
    <w:p w14:paraId="5C34433B" w14:textId="77777777"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r>
    </w:p>
    <w:p w14:paraId="5C042365" w14:textId="6B5C4B84" w:rsidR="007714DE" w:rsidRPr="00BB1B33" w:rsidRDefault="007714DE" w:rsidP="007714DE">
      <w:pPr>
        <w:pStyle w:val="SemEspaamento"/>
        <w:tabs>
          <w:tab w:val="left" w:pos="426"/>
          <w:tab w:val="left" w:pos="1985"/>
        </w:tabs>
        <w:rPr>
          <w:rFonts w:ascii="Times New Roman" w:hAnsi="Times New Roman" w:cs="Times New Roman"/>
          <w:sz w:val="24"/>
          <w:szCs w:val="24"/>
        </w:rPr>
      </w:pPr>
      <w:r>
        <w:rPr>
          <w:rFonts w:ascii="Times New Roman" w:hAnsi="Times New Roman"/>
          <w:sz w:val="24"/>
        </w:rPr>
        <w:tab/>
        <w:t>Apêndice 5</w:t>
      </w:r>
      <w:r>
        <w:rPr>
          <w:rFonts w:ascii="Times New Roman" w:hAnsi="Times New Roman"/>
          <w:sz w:val="24"/>
        </w:rPr>
        <w:tab/>
      </w:r>
      <w:r w:rsidR="002E0027">
        <w:rPr>
          <w:rFonts w:ascii="Times New Roman" w:hAnsi="Times New Roman"/>
          <w:sz w:val="24"/>
        </w:rPr>
        <w:t>Ac</w:t>
      </w:r>
      <w:r>
        <w:rPr>
          <w:rFonts w:ascii="Times New Roman" w:hAnsi="Times New Roman"/>
          <w:sz w:val="24"/>
        </w:rPr>
        <w:t xml:space="preserve">umulação </w:t>
      </w:r>
      <w:r w:rsidR="002E0027">
        <w:rPr>
          <w:rFonts w:ascii="Times New Roman" w:hAnsi="Times New Roman"/>
          <w:sz w:val="24"/>
        </w:rPr>
        <w:t>E</w:t>
      </w:r>
      <w:r w:rsidR="00042143">
        <w:rPr>
          <w:rFonts w:ascii="Times New Roman" w:hAnsi="Times New Roman"/>
          <w:sz w:val="24"/>
        </w:rPr>
        <w:t>stendida</w:t>
      </w:r>
    </w:p>
    <w:p w14:paraId="25CEC84A" w14:textId="77777777" w:rsidR="007714DE" w:rsidRPr="00DA41D9" w:rsidRDefault="007714DE" w:rsidP="007714DE">
      <w:pPr>
        <w:pStyle w:val="SemEspaamento"/>
        <w:tabs>
          <w:tab w:val="left" w:pos="426"/>
        </w:tabs>
        <w:rPr>
          <w:rFonts w:ascii="Times New Roman" w:hAnsi="Times New Roman" w:cs="Times New Roman"/>
          <w:sz w:val="24"/>
          <w:szCs w:val="24"/>
        </w:rPr>
      </w:pPr>
    </w:p>
    <w:p w14:paraId="08E67642" w14:textId="77777777" w:rsidR="007714DE" w:rsidRPr="00DA41D9" w:rsidRDefault="007714DE" w:rsidP="007714DE">
      <w:pPr>
        <w:pStyle w:val="SemEspaamento"/>
        <w:tabs>
          <w:tab w:val="left" w:pos="426"/>
        </w:tabs>
        <w:rPr>
          <w:rFonts w:ascii="Times New Roman" w:hAnsi="Times New Roman" w:cs="Times New Roman"/>
          <w:sz w:val="24"/>
          <w:szCs w:val="24"/>
        </w:rPr>
      </w:pPr>
    </w:p>
    <w:p w14:paraId="0C537E5F" w14:textId="77777777" w:rsidR="007714DE" w:rsidRPr="00DA41D9" w:rsidRDefault="007714DE" w:rsidP="007714DE">
      <w:pPr>
        <w:pStyle w:val="SemEspaamento"/>
        <w:tabs>
          <w:tab w:val="left" w:pos="426"/>
        </w:tabs>
        <w:rPr>
          <w:rFonts w:ascii="Times New Roman" w:hAnsi="Times New Roman" w:cs="Times New Roman"/>
          <w:sz w:val="24"/>
          <w:szCs w:val="24"/>
        </w:rPr>
      </w:pPr>
    </w:p>
    <w:p w14:paraId="7A23C56B" w14:textId="77777777" w:rsidR="007714DE" w:rsidRPr="00DA41D9" w:rsidRDefault="007714DE" w:rsidP="007714DE">
      <w:pPr>
        <w:pStyle w:val="SemEspaamento"/>
        <w:rPr>
          <w:rFonts w:ascii="Times New Roman" w:hAnsi="Times New Roman" w:cs="Times New Roman"/>
          <w:sz w:val="24"/>
          <w:szCs w:val="24"/>
        </w:rPr>
        <w:sectPr w:rsidR="007714DE" w:rsidRPr="00DA41D9" w:rsidSect="00C338DA">
          <w:footerReference w:type="default" r:id="rId14"/>
          <w:pgSz w:w="12240" w:h="15840"/>
          <w:pgMar w:top="1417" w:right="1701" w:bottom="1417" w:left="1701" w:header="708" w:footer="708" w:gutter="0"/>
          <w:pgNumType w:fmt="numberInDash" w:start="2"/>
          <w:cols w:space="708"/>
          <w:titlePg/>
          <w:docGrid w:linePitch="360"/>
        </w:sectPr>
      </w:pPr>
    </w:p>
    <w:p w14:paraId="704FD47C" w14:textId="77777777" w:rsidR="009D72F7" w:rsidRPr="002F36AE" w:rsidRDefault="009D72F7" w:rsidP="009D72F7">
      <w:pPr>
        <w:pStyle w:val="FTAchaptertitle"/>
        <w:spacing w:after="160"/>
        <w:rPr>
          <w:kern w:val="2"/>
          <w14:ligatures w14:val="standardContextual"/>
        </w:rPr>
      </w:pPr>
      <w:r>
        <w:lastRenderedPageBreak/>
        <w:t>SEÇÃO I</w:t>
      </w:r>
    </w:p>
    <w:p w14:paraId="4197902F" w14:textId="77777777" w:rsidR="009D72F7" w:rsidRPr="002F1AC5" w:rsidRDefault="009D72F7" w:rsidP="009D72F7">
      <w:pPr>
        <w:pStyle w:val="FTAchaptertitle"/>
        <w:spacing w:after="160"/>
        <w:rPr>
          <w:kern w:val="2"/>
          <w14:ligatures w14:val="standardContextual"/>
        </w:rPr>
      </w:pPr>
      <w:r>
        <w:t>DISPOSIÇÕES GERAIS</w:t>
      </w:r>
    </w:p>
    <w:p w14:paraId="6E832DB8" w14:textId="286F9774" w:rsidR="009D72F7" w:rsidRPr="00CE55C9" w:rsidRDefault="009D72F7" w:rsidP="00C76D36">
      <w:pPr>
        <w:pStyle w:val="FTAarticlenumber"/>
      </w:pPr>
      <w:r>
        <w:t>Artigo 1</w:t>
      </w:r>
      <w:r w:rsidR="003A0D80">
        <w:t>º</w:t>
      </w:r>
    </w:p>
    <w:p w14:paraId="397DD318" w14:textId="77777777" w:rsidR="009D72F7" w:rsidRPr="002F1AC5" w:rsidRDefault="009D72F7" w:rsidP="009D72F7">
      <w:pPr>
        <w:pStyle w:val="FTAarticletitle"/>
        <w:spacing w:before="40" w:after="0" w:line="480" w:lineRule="auto"/>
        <w:rPr>
          <w:b/>
          <w:bCs w:val="0"/>
          <w:i/>
          <w:iCs w:val="0"/>
          <w:kern w:val="0"/>
          <w14:ligatures w14:val="none"/>
        </w:rPr>
      </w:pPr>
      <w:r>
        <w:rPr>
          <w:b/>
          <w:i/>
        </w:rPr>
        <w:t>Definições</w:t>
      </w:r>
    </w:p>
    <w:p w14:paraId="1A1BBEBC" w14:textId="77777777" w:rsidR="007714DE" w:rsidRPr="00BB1B33" w:rsidRDefault="007714DE" w:rsidP="007714DE">
      <w:pPr>
        <w:pStyle w:val="SemEspaamento"/>
        <w:tabs>
          <w:tab w:val="left" w:pos="709"/>
        </w:tabs>
        <w:jc w:val="both"/>
        <w:rPr>
          <w:rFonts w:ascii="Times New Roman" w:hAnsi="Times New Roman" w:cs="Times New Roman"/>
          <w:sz w:val="24"/>
          <w:szCs w:val="24"/>
        </w:rPr>
      </w:pPr>
      <w:r>
        <w:rPr>
          <w:rFonts w:ascii="Times New Roman" w:hAnsi="Times New Roman"/>
          <w:sz w:val="24"/>
        </w:rPr>
        <w:tab/>
        <w:t>Para os efeitos do presente Anexo:</w:t>
      </w:r>
    </w:p>
    <w:p w14:paraId="3570E819" w14:textId="77777777" w:rsidR="007714DE" w:rsidRPr="00DA41D9" w:rsidRDefault="007714DE" w:rsidP="007714DE">
      <w:pPr>
        <w:pStyle w:val="SemEspaamento"/>
        <w:jc w:val="both"/>
        <w:rPr>
          <w:rFonts w:ascii="Times New Roman" w:hAnsi="Times New Roman" w:cs="Times New Roman"/>
          <w:sz w:val="24"/>
          <w:szCs w:val="24"/>
        </w:rPr>
      </w:pPr>
    </w:p>
    <w:p w14:paraId="4784CA98" w14:textId="13E7A2C8" w:rsidR="007714DE" w:rsidRPr="00BB1B33" w:rsidRDefault="007714DE" w:rsidP="00082815">
      <w:pPr>
        <w:pStyle w:val="FTAlisttext"/>
      </w:pPr>
      <w:r>
        <w:t>(a)</w:t>
      </w:r>
      <w:r>
        <w:tab/>
        <w:t xml:space="preserve">“capítulo”, “posição” e “subposição” significam um capítulo (código de dois dígitos), posição (código de quatro dígitos) ou subposição (código de seis dígitos) do Sistema Harmonizado (SH); </w:t>
      </w:r>
    </w:p>
    <w:p w14:paraId="25541EC1" w14:textId="365388EF" w:rsidR="007714DE" w:rsidRPr="00BB1B33" w:rsidRDefault="007714DE" w:rsidP="00082815">
      <w:pPr>
        <w:pStyle w:val="FTAlisttext"/>
      </w:pPr>
      <w:r>
        <w:t>(b)</w:t>
      </w:r>
      <w:r>
        <w:tab/>
        <w:t xml:space="preserve">“classificado” refere-se à classificação de um produto ou material </w:t>
      </w:r>
      <w:r w:rsidR="00BC6CA4">
        <w:t>em um</w:t>
      </w:r>
      <w:r>
        <w:t xml:space="preserve"> determinado capítulo, posição ou subposição; </w:t>
      </w:r>
    </w:p>
    <w:p w14:paraId="76942F68" w14:textId="77777777" w:rsidR="007714DE" w:rsidRPr="00BB1B33" w:rsidRDefault="007714DE" w:rsidP="00082815">
      <w:pPr>
        <w:pStyle w:val="FTAlisttext"/>
      </w:pPr>
      <w:r>
        <w:t>(c)</w:t>
      </w:r>
      <w:r>
        <w:tab/>
        <w:t xml:space="preserve">“autoridade competente” significa: </w:t>
      </w:r>
    </w:p>
    <w:p w14:paraId="43011144" w14:textId="77777777" w:rsidR="007714DE" w:rsidRPr="00BB1B33" w:rsidRDefault="007714DE" w:rsidP="00082815">
      <w:pPr>
        <w:pStyle w:val="FTAlisttext"/>
      </w:pPr>
      <w:r>
        <w:t>(i)</w:t>
      </w:r>
      <w:r>
        <w:tab/>
        <w:t xml:space="preserve">para os Estados da EFTA: as autoridades aduaneiras da Islândia, Noruega e Suíça; </w:t>
      </w:r>
    </w:p>
    <w:p w14:paraId="704BD917" w14:textId="77777777" w:rsidR="007714DE" w:rsidRPr="00BB1B33" w:rsidRDefault="007714DE" w:rsidP="00082815">
      <w:pPr>
        <w:pStyle w:val="FTAlisttext"/>
      </w:pPr>
      <w:r>
        <w:t>(ii)</w:t>
      </w:r>
      <w:r>
        <w:tab/>
        <w:t xml:space="preserve">para a Argentina, Secretaría de Industria y Comercio ou seus sucessores; </w:t>
      </w:r>
    </w:p>
    <w:p w14:paraId="71FDF3CD" w14:textId="77777777" w:rsidR="007714DE" w:rsidRPr="00BB1B33" w:rsidRDefault="007714DE" w:rsidP="00082815">
      <w:pPr>
        <w:pStyle w:val="FTAlisttext"/>
      </w:pPr>
      <w:r>
        <w:t>(iii)</w:t>
      </w:r>
      <w:r>
        <w:tab/>
        <w:t xml:space="preserve">para o Brasil, Secretaria Especial da Receita Federal do Brasil e Secretaria de Comércio Exterior ou seus sucessores; </w:t>
      </w:r>
    </w:p>
    <w:p w14:paraId="3EED1B26" w14:textId="77777777" w:rsidR="007714DE" w:rsidRPr="00BB1B33" w:rsidRDefault="007714DE" w:rsidP="00082815">
      <w:pPr>
        <w:pStyle w:val="FTAlisttext"/>
      </w:pPr>
      <w:r>
        <w:t>(iv)</w:t>
      </w:r>
      <w:r>
        <w:tab/>
        <w:t>para o Paraguai: Ministerio de Industria y Comercio ou seus sucessores; e</w:t>
      </w:r>
    </w:p>
    <w:p w14:paraId="48D17DD1" w14:textId="77777777" w:rsidR="007714DE" w:rsidRPr="00BB1B33" w:rsidRDefault="007714DE" w:rsidP="00082815">
      <w:pPr>
        <w:pStyle w:val="FTAlisttext"/>
      </w:pPr>
      <w:r>
        <w:t>(v)</w:t>
      </w:r>
      <w:r>
        <w:tab/>
        <w:t>para o Uruguai: Ministerio de Economía y Finanzas – Política Comercial e Dirección Nacional de Aduanas ou seus sucessores.</w:t>
      </w:r>
    </w:p>
    <w:p w14:paraId="1FD7E656" w14:textId="34F355EC" w:rsidR="007714DE" w:rsidRPr="00BB1B33" w:rsidRDefault="007714DE" w:rsidP="00082815">
      <w:pPr>
        <w:pStyle w:val="FTAlisttext"/>
      </w:pPr>
      <w:r>
        <w:t>(d)</w:t>
      </w:r>
      <w:r>
        <w:tab/>
        <w:t xml:space="preserve">“Estado da EFTA” significa Islândia, Noruega ou </w:t>
      </w:r>
      <w:r w:rsidR="00394A5B">
        <w:t>o território aduaneiro da Suíça</w:t>
      </w:r>
      <w:bookmarkStart w:id="1" w:name="_GoBack"/>
      <w:bookmarkEnd w:id="1"/>
      <w:r w:rsidRPr="00317459">
        <w:rPr>
          <w:vertAlign w:val="superscript"/>
        </w:rPr>
        <w:footnoteReference w:id="2"/>
      </w:r>
      <w:r>
        <w:t>;</w:t>
      </w:r>
    </w:p>
    <w:p w14:paraId="41DAF80E" w14:textId="77777777" w:rsidR="007714DE" w:rsidRPr="00BB1B33" w:rsidRDefault="007714DE" w:rsidP="00082815">
      <w:pPr>
        <w:pStyle w:val="FTAlisttext"/>
      </w:pPr>
      <w:r>
        <w:t>(e)</w:t>
      </w:r>
      <w:r>
        <w:tab/>
        <w:t>“Estado do MERCOSUL” significa Argentina, Brasil, Paraguai ou Uruguai;</w:t>
      </w:r>
    </w:p>
    <w:p w14:paraId="0DB45617" w14:textId="355E5B8D" w:rsidR="007714DE" w:rsidRPr="00BB1B33" w:rsidRDefault="00F652A8" w:rsidP="00082815">
      <w:pPr>
        <w:pStyle w:val="FTAlisttext"/>
      </w:pPr>
      <w:r>
        <w:t>(f</w:t>
      </w:r>
      <w:r w:rsidR="007714DE">
        <w:t>)</w:t>
      </w:r>
      <w:r w:rsidR="007714DE">
        <w:tab/>
        <w:t xml:space="preserve">“MERCOSUL” significa Argentina, Brasil, Paraguai </w:t>
      </w:r>
      <w:r w:rsidR="00FE2703">
        <w:t xml:space="preserve">e </w:t>
      </w:r>
      <w:r w:rsidR="007714DE">
        <w:t>Uruguai;</w:t>
      </w:r>
    </w:p>
    <w:p w14:paraId="0BC28434" w14:textId="10781B52" w:rsidR="007714DE" w:rsidRPr="00BB1B33" w:rsidRDefault="007714DE" w:rsidP="00F652A8">
      <w:pPr>
        <w:pStyle w:val="SemEspaamento"/>
        <w:jc w:val="both"/>
        <w:rPr>
          <w:rFonts w:ascii="Times New Roman" w:hAnsi="Times New Roman" w:cs="Times New Roman"/>
          <w:sz w:val="24"/>
          <w:szCs w:val="24"/>
        </w:rPr>
      </w:pPr>
      <w:r>
        <w:rPr>
          <w:rFonts w:ascii="Times New Roman" w:hAnsi="Times New Roman"/>
          <w:sz w:val="24"/>
        </w:rPr>
        <w:t>(g)</w:t>
      </w:r>
      <w:r>
        <w:rPr>
          <w:rFonts w:ascii="Times New Roman" w:hAnsi="Times New Roman"/>
          <w:sz w:val="24"/>
        </w:rPr>
        <w:tab/>
        <w:t xml:space="preserve">“valor aduaneiro” significa o valor determinado em conformidade com o </w:t>
      </w:r>
      <w:r w:rsidRPr="00EF466B">
        <w:rPr>
          <w:rFonts w:ascii="Times New Roman" w:hAnsi="Times New Roman"/>
          <w:sz w:val="24"/>
        </w:rPr>
        <w:t>Acordo sobre a Implementação do Artigo VII do Acordo Geral sobre</w:t>
      </w:r>
      <w:r>
        <w:rPr>
          <w:rFonts w:ascii="Times New Roman" w:hAnsi="Times New Roman"/>
          <w:sz w:val="24"/>
        </w:rPr>
        <w:t xml:space="preserve"> Tarifas e Comércio de 1994 (Acordo da OMC sobre </w:t>
      </w:r>
      <w:r w:rsidR="00FE2703">
        <w:rPr>
          <w:rFonts w:ascii="Times New Roman" w:hAnsi="Times New Roman"/>
          <w:sz w:val="24"/>
        </w:rPr>
        <w:t xml:space="preserve">Valoração </w:t>
      </w:r>
      <w:r>
        <w:rPr>
          <w:rFonts w:ascii="Times New Roman" w:hAnsi="Times New Roman"/>
          <w:sz w:val="24"/>
        </w:rPr>
        <w:t xml:space="preserve">Aduaneira); </w:t>
      </w:r>
    </w:p>
    <w:p w14:paraId="4E65DDB8" w14:textId="7AA76E9C" w:rsidR="007714DE" w:rsidRPr="00BB1B33" w:rsidRDefault="007714DE" w:rsidP="00082815">
      <w:pPr>
        <w:pStyle w:val="FTAlisttext"/>
      </w:pPr>
      <w:r>
        <w:t>(h)</w:t>
      </w:r>
      <w:r>
        <w:tab/>
      </w:r>
      <w:r w:rsidR="00DA41D9">
        <w:t>“</w:t>
      </w:r>
      <w:r w:rsidR="0018042F">
        <w:t>p</w:t>
      </w:r>
      <w:r>
        <w:t xml:space="preserve">reço </w:t>
      </w:r>
      <w:r w:rsidRPr="00082815">
        <w:rPr>
          <w:i/>
        </w:rPr>
        <w:t>ex-works</w:t>
      </w:r>
      <w:r w:rsidR="0018042F">
        <w:t>”</w:t>
      </w:r>
      <w:r>
        <w:t xml:space="preserve">: </w:t>
      </w:r>
      <w:r w:rsidR="0018042F">
        <w:t xml:space="preserve">significa </w:t>
      </w:r>
      <w:r>
        <w:t xml:space="preserve">o preço pago </w:t>
      </w:r>
      <w:r w:rsidR="0018042F">
        <w:t xml:space="preserve">por um </w:t>
      </w:r>
      <w:r>
        <w:t xml:space="preserve">produto ao fabricante no Estado da EFTA ou </w:t>
      </w:r>
      <w:r w:rsidR="0018042F">
        <w:t xml:space="preserve">no Estado </w:t>
      </w:r>
      <w:r>
        <w:t xml:space="preserve">do MERCOSUL onde foi realizada a última operação </w:t>
      </w:r>
      <w:r w:rsidR="00995F58">
        <w:t>ou process</w:t>
      </w:r>
      <w:r w:rsidR="00F81D1D">
        <w:t>amento</w:t>
      </w:r>
      <w:r>
        <w:t xml:space="preserve">, </w:t>
      </w:r>
      <w:r w:rsidR="0018042F">
        <w:t>de acordo</w:t>
      </w:r>
      <w:r>
        <w:t xml:space="preserve"> com os termos comerciais internacionais </w:t>
      </w:r>
      <w:r w:rsidRPr="00082815">
        <w:rPr>
          <w:i/>
        </w:rPr>
        <w:t>incoterms</w:t>
      </w:r>
      <w:r w:rsidR="00DA41D9">
        <w:t xml:space="preserve">, </w:t>
      </w:r>
      <w:r>
        <w:t>desde qu</w:t>
      </w:r>
      <w:r w:rsidR="00F652A8">
        <w:t>e o preço inclua o valor de todo</w:t>
      </w:r>
      <w:r>
        <w:t xml:space="preserve">s </w:t>
      </w:r>
      <w:r w:rsidR="0018042F">
        <w:t>os</w:t>
      </w:r>
      <w:r>
        <w:t xml:space="preserve"> </w:t>
      </w:r>
      <w:r w:rsidR="0018042F">
        <w:t xml:space="preserve">materiais </w:t>
      </w:r>
      <w:r>
        <w:t>utilizad</w:t>
      </w:r>
      <w:r w:rsidR="0018042F">
        <w:t>o</w:t>
      </w:r>
      <w:r>
        <w:t xml:space="preserve">s, os custos diretos e indiretos e o </w:t>
      </w:r>
      <w:r>
        <w:lastRenderedPageBreak/>
        <w:t xml:space="preserve">lucro, deduzidos os </w:t>
      </w:r>
      <w:r w:rsidR="0018042F">
        <w:t xml:space="preserve">tributos </w:t>
      </w:r>
      <w:r>
        <w:t xml:space="preserve">internos que </w:t>
      </w:r>
      <w:r w:rsidR="0018042F">
        <w:t xml:space="preserve">sejam </w:t>
      </w:r>
      <w:r>
        <w:t xml:space="preserve">ou </w:t>
      </w:r>
      <w:r w:rsidR="0018042F">
        <w:t xml:space="preserve">possam </w:t>
      </w:r>
      <w:r>
        <w:t xml:space="preserve">ser reembolsados quando o produto obtido </w:t>
      </w:r>
      <w:r w:rsidR="00BC6CA4">
        <w:t xml:space="preserve">for </w:t>
      </w:r>
      <w:r>
        <w:t>exportado;</w:t>
      </w:r>
    </w:p>
    <w:p w14:paraId="1D4414C9" w14:textId="77777777" w:rsidR="007714DE" w:rsidRPr="00BB1B33" w:rsidRDefault="007714DE" w:rsidP="00082815">
      <w:pPr>
        <w:pStyle w:val="FTAlisttext"/>
      </w:pPr>
      <w:r>
        <w:t>(i)</w:t>
      </w:r>
      <w:r>
        <w:tab/>
        <w:t>“bens” significa tanto materiais como produtos;</w:t>
      </w:r>
    </w:p>
    <w:p w14:paraId="7E84D2A2" w14:textId="54917386" w:rsidR="007714DE" w:rsidRPr="00BB1B33" w:rsidRDefault="007714DE" w:rsidP="00082815">
      <w:pPr>
        <w:pStyle w:val="FTAlisttext"/>
      </w:pPr>
      <w:r>
        <w:t>(j)</w:t>
      </w:r>
      <w:r>
        <w:tab/>
        <w:t xml:space="preserve">“Sistema Harmonizado” ou “SH” significa o Sistema Harmonizado de Designação e </w:t>
      </w:r>
      <w:r w:rsidR="0018042F">
        <w:t xml:space="preserve">de </w:t>
      </w:r>
      <w:r>
        <w:t xml:space="preserve">Codificação de </w:t>
      </w:r>
      <w:r w:rsidR="0018042F">
        <w:t>Mercadorias</w:t>
      </w:r>
      <w:r>
        <w:t>;</w:t>
      </w:r>
    </w:p>
    <w:p w14:paraId="11B06C45" w14:textId="6B09B5BE" w:rsidR="007714DE" w:rsidRPr="00BB1B33" w:rsidRDefault="007714DE" w:rsidP="00082815">
      <w:pPr>
        <w:pStyle w:val="FTAlisttext"/>
      </w:pPr>
      <w:r>
        <w:t>(k)</w:t>
      </w:r>
      <w:r>
        <w:tab/>
        <w:t xml:space="preserve">“fabricação” significa </w:t>
      </w:r>
      <w:r w:rsidR="00BA51CA">
        <w:t>operação ou process</w:t>
      </w:r>
      <w:r w:rsidR="00F81D1D">
        <w:t>amento</w:t>
      </w:r>
      <w:r w:rsidR="00BA51CA">
        <w:t>, inclusive montagem</w:t>
      </w:r>
      <w:r w:rsidRPr="00BA51CA">
        <w:t>;</w:t>
      </w:r>
    </w:p>
    <w:p w14:paraId="160EEABB" w14:textId="77777777" w:rsidR="007714DE" w:rsidRPr="00BB1B33" w:rsidRDefault="007714DE" w:rsidP="00082815">
      <w:pPr>
        <w:pStyle w:val="FTAlisttext"/>
      </w:pPr>
      <w:r>
        <w:t>(l)</w:t>
      </w:r>
      <w:r>
        <w:tab/>
        <w:t>“material” significa qualquer ingrediente, matéria-prima, componente ou peça utilizada na fabricação de um produto;</w:t>
      </w:r>
    </w:p>
    <w:p w14:paraId="6FAD131D" w14:textId="5D85810C" w:rsidR="007714DE" w:rsidRPr="00BB1B33" w:rsidRDefault="007714DE" w:rsidP="00082815">
      <w:pPr>
        <w:pStyle w:val="FTAlisttext"/>
      </w:pPr>
      <w:r>
        <w:t>(m)</w:t>
      </w:r>
      <w:r>
        <w:tab/>
        <w:t>“produto” significa o produto fabricado ou acabado, mesmo que destin</w:t>
      </w:r>
      <w:r w:rsidR="00BA51CA">
        <w:t>ado</w:t>
      </w:r>
      <w:r>
        <w:t xml:space="preserve"> a uso posterior em outra operação de fabricação; e</w:t>
      </w:r>
    </w:p>
    <w:p w14:paraId="260C6BDC" w14:textId="06D22FF3" w:rsidR="007714DE" w:rsidRPr="00BB1B33" w:rsidRDefault="007714DE" w:rsidP="00082815">
      <w:pPr>
        <w:pStyle w:val="FTAlisttext"/>
      </w:pPr>
      <w:r>
        <w:t>(n)</w:t>
      </w:r>
      <w:r>
        <w:tab/>
        <w:t xml:space="preserve">“valor dos materiais” significa o valor aduaneiro no momento da importação dos materiais não originários utilizados, incluindo o frete e o seguro até o local de importação em um Estado da EFTA ou </w:t>
      </w:r>
      <w:r w:rsidR="00FE2703">
        <w:t xml:space="preserve">em um Estado </w:t>
      </w:r>
      <w:r>
        <w:t xml:space="preserve">do MERCOSUL ou, se este não for conhecido e não puder ser determinado, o primeiro preço verificável pago pelos materiais </w:t>
      </w:r>
      <w:r w:rsidR="00FE2703">
        <w:t xml:space="preserve">em um </w:t>
      </w:r>
      <w:r>
        <w:t xml:space="preserve">Estado do MERCOSUL ou </w:t>
      </w:r>
      <w:r w:rsidR="00FE2703">
        <w:t xml:space="preserve">em um </w:t>
      </w:r>
      <w:r>
        <w:t>Estado da EFTA, o que pode</w:t>
      </w:r>
      <w:r w:rsidR="00BA51CA">
        <w:t>rá</w:t>
      </w:r>
      <w:r>
        <w:t xml:space="preserve"> excluir todos os custos incorridos no transporte dos materiais não originários dentro de um Estado do MERCOSUL ou de um Estado da EFTA, tais como frete, seguro e custos de embalagem, bem como quaisquer outros custos conhecidos e verificáveis </w:t>
      </w:r>
      <w:r w:rsidR="00BA51CA">
        <w:t xml:space="preserve">aí </w:t>
      </w:r>
      <w:r>
        <w:t>incorridos.</w:t>
      </w:r>
    </w:p>
    <w:p w14:paraId="26212B32" w14:textId="19934838" w:rsidR="00F614DD" w:rsidRDefault="00F614DD">
      <w:pPr>
        <w:rPr>
          <w:rFonts w:ascii="Times New Roman" w:hAnsi="Times New Roman" w:cs="Times New Roman"/>
          <w:kern w:val="0"/>
          <w:sz w:val="24"/>
          <w:szCs w:val="24"/>
          <w14:ligatures w14:val="none"/>
        </w:rPr>
      </w:pPr>
      <w:r>
        <w:br w:type="page"/>
      </w:r>
    </w:p>
    <w:p w14:paraId="6182F115" w14:textId="77777777" w:rsidR="007714DE" w:rsidRPr="004A7765" w:rsidRDefault="007714DE" w:rsidP="004A7765">
      <w:pPr>
        <w:pStyle w:val="FTAchaptertitle"/>
        <w:spacing w:after="160"/>
        <w:rPr>
          <w:kern w:val="2"/>
          <w14:ligatures w14:val="standardContextual"/>
        </w:rPr>
      </w:pPr>
      <w:r>
        <w:lastRenderedPageBreak/>
        <w:t>SEÇÃO II</w:t>
      </w:r>
    </w:p>
    <w:p w14:paraId="5D088C4C" w14:textId="48863A45" w:rsidR="007714DE" w:rsidRPr="00677B94" w:rsidRDefault="007714DE" w:rsidP="00677B94">
      <w:pPr>
        <w:pStyle w:val="FTAchaptertitle"/>
        <w:spacing w:after="160"/>
        <w:rPr>
          <w:kern w:val="2"/>
          <w14:ligatures w14:val="standardContextual"/>
        </w:rPr>
      </w:pPr>
      <w:r>
        <w:t>SEÇÃO II</w:t>
      </w:r>
      <w:r>
        <w:tab/>
        <w:t>CONCEITO DE “PRODUTOS</w:t>
      </w:r>
      <w:r w:rsidR="00BC6CA4">
        <w:t xml:space="preserve"> ORIGINÁRIOS</w:t>
      </w:r>
      <w:r>
        <w:t>”</w:t>
      </w:r>
    </w:p>
    <w:p w14:paraId="79AB8B1A" w14:textId="32DFCED1" w:rsidR="007714DE" w:rsidRPr="002F5C2B" w:rsidRDefault="007714DE" w:rsidP="00C76D36">
      <w:pPr>
        <w:pStyle w:val="FTAarticlenumber"/>
      </w:pPr>
      <w:r>
        <w:t>Artigo 2</w:t>
      </w:r>
      <w:r w:rsidR="00EE63B6">
        <w:t>º</w:t>
      </w:r>
    </w:p>
    <w:p w14:paraId="50D3114D" w14:textId="77777777" w:rsidR="007714DE" w:rsidRPr="00F1245D" w:rsidRDefault="007714DE" w:rsidP="00F1245D">
      <w:pPr>
        <w:pStyle w:val="FTAarticletitle"/>
        <w:spacing w:before="40" w:after="0" w:line="480" w:lineRule="auto"/>
        <w:rPr>
          <w:b/>
          <w:bCs w:val="0"/>
          <w:i/>
          <w:iCs w:val="0"/>
          <w:kern w:val="0"/>
          <w14:ligatures w14:val="none"/>
        </w:rPr>
      </w:pPr>
      <w:r>
        <w:rPr>
          <w:b/>
          <w:i/>
        </w:rPr>
        <w:t>Requisitos gerais</w:t>
      </w:r>
    </w:p>
    <w:p w14:paraId="09D9EEEB" w14:textId="77777777" w:rsidR="007714DE" w:rsidRPr="00BB1B33" w:rsidRDefault="007714DE" w:rsidP="007E5204">
      <w:pPr>
        <w:pStyle w:val="PargrafodaLista"/>
        <w:numPr>
          <w:ilvl w:val="0"/>
          <w:numId w:val="2"/>
        </w:numPr>
        <w:tabs>
          <w:tab w:val="left" w:pos="709"/>
        </w:tabs>
        <w:spacing w:after="240" w:line="240" w:lineRule="auto"/>
        <w:ind w:left="0" w:firstLine="0"/>
        <w:contextualSpacing w:val="0"/>
        <w:rPr>
          <w:rFonts w:ascii="Times New Roman" w:hAnsi="Times New Roman" w:cs="Times New Roman"/>
          <w:sz w:val="24"/>
          <w:szCs w:val="24"/>
        </w:rPr>
      </w:pPr>
      <w:r>
        <w:rPr>
          <w:rFonts w:ascii="Times New Roman" w:hAnsi="Times New Roman"/>
          <w:sz w:val="24"/>
        </w:rPr>
        <w:tab/>
        <w:t>Para efeitos do Acordo, um produto será considerado originário de um Estado da EFTA ou do MERCOSUL se:</w:t>
      </w:r>
    </w:p>
    <w:p w14:paraId="4D597D07" w14:textId="18D15942" w:rsidR="007714DE" w:rsidRPr="00BB1B33" w:rsidRDefault="007714DE" w:rsidP="00082815">
      <w:pPr>
        <w:pStyle w:val="FTAlisttext"/>
      </w:pPr>
      <w:r>
        <w:t>(a)</w:t>
      </w:r>
      <w:r>
        <w:tab/>
      </w:r>
      <w:r w:rsidR="00BC6CA4">
        <w:t xml:space="preserve">tiver </w:t>
      </w:r>
      <w:r>
        <w:t xml:space="preserve">sido </w:t>
      </w:r>
      <w:r w:rsidR="009B31D8">
        <w:t xml:space="preserve">totalmente </w:t>
      </w:r>
      <w:r>
        <w:t xml:space="preserve">obtido </w:t>
      </w:r>
      <w:r w:rsidR="00BC6CA4">
        <w:t xml:space="preserve">em um </w:t>
      </w:r>
      <w:r>
        <w:t xml:space="preserve">Estado da EFTA ou </w:t>
      </w:r>
      <w:r w:rsidR="00BA51CA">
        <w:t xml:space="preserve">no </w:t>
      </w:r>
      <w:r>
        <w:t xml:space="preserve">MERCOSUL, em conformidade com o </w:t>
      </w:r>
      <w:r w:rsidR="00FF23DB">
        <w:t>A</w:t>
      </w:r>
      <w:r>
        <w:t xml:space="preserve">rtigo 3º (Produtos </w:t>
      </w:r>
      <w:r w:rsidR="009B31D8">
        <w:t xml:space="preserve">totalmente </w:t>
      </w:r>
      <w:r>
        <w:t>obtidos);</w:t>
      </w:r>
    </w:p>
    <w:p w14:paraId="0DD85FC9" w14:textId="7C304557" w:rsidR="007714DE" w:rsidRPr="00BB1B33" w:rsidRDefault="007714DE" w:rsidP="00082815">
      <w:pPr>
        <w:pStyle w:val="FTAlisttext"/>
      </w:pPr>
      <w:r>
        <w:t>(b)</w:t>
      </w:r>
      <w:r>
        <w:tab/>
      </w:r>
      <w:r w:rsidR="00BC6CA4">
        <w:t>os materiais</w:t>
      </w:r>
      <w:r>
        <w:t xml:space="preserve"> não </w:t>
      </w:r>
      <w:r w:rsidR="00BC6CA4">
        <w:t>originários</w:t>
      </w:r>
      <w:r>
        <w:t xml:space="preserve"> </w:t>
      </w:r>
      <w:r w:rsidR="00BC6CA4">
        <w:t xml:space="preserve">utilizados </w:t>
      </w:r>
      <w:r>
        <w:t xml:space="preserve">na </w:t>
      </w:r>
      <w:r w:rsidR="00BA51CA">
        <w:t>operação ou processo</w:t>
      </w:r>
      <w:r>
        <w:t xml:space="preserve"> </w:t>
      </w:r>
      <w:r w:rsidR="00BC6CA4">
        <w:t xml:space="preserve">tiverem </w:t>
      </w:r>
      <w:r>
        <w:t>sido submetid</w:t>
      </w:r>
      <w:r w:rsidR="00BC6CA4">
        <w:t>o</w:t>
      </w:r>
      <w:r w:rsidR="00F3675D">
        <w:t xml:space="preserve">s a </w:t>
      </w:r>
      <w:r w:rsidR="00BA51CA">
        <w:t>operações ou process</w:t>
      </w:r>
      <w:r w:rsidR="00F81D1D">
        <w:t>amentos</w:t>
      </w:r>
      <w:r>
        <w:t xml:space="preserve"> suficientes </w:t>
      </w:r>
      <w:r w:rsidR="00BC6CA4">
        <w:t>em um</w:t>
      </w:r>
      <w:r>
        <w:t xml:space="preserve"> Estado da EFTA ou </w:t>
      </w:r>
      <w:r w:rsidR="00BA51CA">
        <w:t xml:space="preserve">no </w:t>
      </w:r>
      <w:r>
        <w:t xml:space="preserve">MERCOSUL, em conformidade com o </w:t>
      </w:r>
      <w:r w:rsidR="00FF23DB">
        <w:t>A</w:t>
      </w:r>
      <w:r>
        <w:t>rtigo 4º (</w:t>
      </w:r>
      <w:r w:rsidR="00EF466B" w:rsidRPr="00EF466B">
        <w:t xml:space="preserve">Operação </w:t>
      </w:r>
      <w:r w:rsidRPr="00EF466B">
        <w:t xml:space="preserve">ou </w:t>
      </w:r>
      <w:r w:rsidR="00EF466B" w:rsidRPr="00EF466B">
        <w:t xml:space="preserve">processamento </w:t>
      </w:r>
      <w:r w:rsidRPr="00EF466B">
        <w:t>suficientes</w:t>
      </w:r>
      <w:r>
        <w:t>);</w:t>
      </w:r>
    </w:p>
    <w:p w14:paraId="560A5656" w14:textId="63C1EE83" w:rsidR="007714DE" w:rsidRPr="00BB1B33" w:rsidRDefault="007714DE" w:rsidP="00082815">
      <w:pPr>
        <w:pStyle w:val="FTAlisttext"/>
      </w:pPr>
      <w:r>
        <w:t>(c)</w:t>
      </w:r>
      <w:r>
        <w:tab/>
      </w:r>
      <w:r w:rsidR="00BC6CA4">
        <w:t xml:space="preserve">tiver </w:t>
      </w:r>
      <w:r>
        <w:t xml:space="preserve">sido produzido </w:t>
      </w:r>
      <w:r w:rsidR="001F3AC6">
        <w:t xml:space="preserve">no MERCOSUL ou </w:t>
      </w:r>
      <w:r w:rsidR="00BC6CA4">
        <w:t>em um</w:t>
      </w:r>
      <w:r>
        <w:t xml:space="preserve"> Estado da EFTA exclusivamente a partir de materiais originários </w:t>
      </w:r>
      <w:r w:rsidR="00BA51CA">
        <w:t xml:space="preserve">do MERCOSUL ou </w:t>
      </w:r>
      <w:r w:rsidR="00F3675D">
        <w:t>de um Estado da EFTA</w:t>
      </w:r>
      <w:r>
        <w:t xml:space="preserve">, incluindo as disposições do </w:t>
      </w:r>
      <w:r w:rsidR="00FF23DB">
        <w:t>A</w:t>
      </w:r>
      <w:r>
        <w:t>rtigo 6º (</w:t>
      </w:r>
      <w:r w:rsidR="00BC6CA4">
        <w:t>Ac</w:t>
      </w:r>
      <w:r>
        <w:t>umulação d</w:t>
      </w:r>
      <w:r w:rsidR="00F652A8">
        <w:t>e</w:t>
      </w:r>
      <w:r>
        <w:t xml:space="preserve"> Origem); ou</w:t>
      </w:r>
    </w:p>
    <w:p w14:paraId="23127843" w14:textId="42F57F70" w:rsidR="007714DE" w:rsidRPr="00BB1B33" w:rsidRDefault="007714DE" w:rsidP="00082815">
      <w:pPr>
        <w:pStyle w:val="FTAlisttext"/>
      </w:pPr>
      <w:r>
        <w:t>(d)</w:t>
      </w:r>
      <w:r>
        <w:tab/>
      </w:r>
      <w:r w:rsidR="00BC6CA4">
        <w:t xml:space="preserve">tiver </w:t>
      </w:r>
      <w:r>
        <w:t xml:space="preserve">sido produzido </w:t>
      </w:r>
      <w:r w:rsidR="00BC6CA4">
        <w:t>em um</w:t>
      </w:r>
      <w:r>
        <w:t xml:space="preserve"> Estado da EFTA ou </w:t>
      </w:r>
      <w:r w:rsidR="001F3AC6">
        <w:t xml:space="preserve">no </w:t>
      </w:r>
      <w:r>
        <w:t>MERCOSUL a partir d</w:t>
      </w:r>
      <w:r w:rsidR="001F3AC6">
        <w:t>os</w:t>
      </w:r>
      <w:r>
        <w:t xml:space="preserve"> </w:t>
      </w:r>
      <w:r w:rsidR="00BC6CA4">
        <w:t xml:space="preserve">materiais especificados </w:t>
      </w:r>
      <w:r>
        <w:t xml:space="preserve">nas alíneas </w:t>
      </w:r>
      <w:r w:rsidR="001F3AC6">
        <w:t>“</w:t>
      </w:r>
      <w:r>
        <w:t>a</w:t>
      </w:r>
      <w:r w:rsidR="001F3AC6">
        <w:t>”</w:t>
      </w:r>
      <w:r>
        <w:t xml:space="preserve"> a </w:t>
      </w:r>
      <w:r w:rsidR="001F3AC6">
        <w:t>“</w:t>
      </w:r>
      <w:r>
        <w:t>c</w:t>
      </w:r>
      <w:r w:rsidR="001F3AC6">
        <w:t>”</w:t>
      </w:r>
      <w:r>
        <w:t>.</w:t>
      </w:r>
    </w:p>
    <w:p w14:paraId="0ADF1333" w14:textId="71D0D146" w:rsidR="007714DE" w:rsidRPr="00BB1B33" w:rsidRDefault="007714DE" w:rsidP="004A39A2">
      <w:pPr>
        <w:pStyle w:val="SemEspaamento"/>
        <w:numPr>
          <w:ilvl w:val="0"/>
          <w:numId w:val="2"/>
        </w:numPr>
        <w:ind w:left="0" w:firstLine="0"/>
        <w:jc w:val="both"/>
        <w:rPr>
          <w:rFonts w:ascii="Times New Roman" w:hAnsi="Times New Roman" w:cs="Times New Roman"/>
          <w:sz w:val="24"/>
          <w:szCs w:val="24"/>
        </w:rPr>
      </w:pPr>
      <w:r>
        <w:rPr>
          <w:rFonts w:ascii="Times New Roman" w:hAnsi="Times New Roman"/>
          <w:sz w:val="24"/>
        </w:rPr>
        <w:t xml:space="preserve">Para efeitos do presente </w:t>
      </w:r>
      <w:r w:rsidR="00CE0F4F">
        <w:rPr>
          <w:rFonts w:ascii="Times New Roman" w:hAnsi="Times New Roman"/>
          <w:sz w:val="24"/>
        </w:rPr>
        <w:t>Anexo</w:t>
      </w:r>
      <w:r>
        <w:rPr>
          <w:rFonts w:ascii="Times New Roman" w:hAnsi="Times New Roman"/>
          <w:sz w:val="24"/>
        </w:rPr>
        <w:t xml:space="preserve">, quando um produto </w:t>
      </w:r>
      <w:r w:rsidR="00540705">
        <w:rPr>
          <w:rFonts w:ascii="Times New Roman" w:hAnsi="Times New Roman"/>
          <w:sz w:val="24"/>
        </w:rPr>
        <w:t xml:space="preserve">obtiver </w:t>
      </w:r>
      <w:r>
        <w:rPr>
          <w:rFonts w:ascii="Times New Roman" w:hAnsi="Times New Roman"/>
          <w:sz w:val="24"/>
        </w:rPr>
        <w:t xml:space="preserve">o </w:t>
      </w:r>
      <w:r w:rsidR="00F652A8">
        <w:rPr>
          <w:rFonts w:ascii="Times New Roman" w:hAnsi="Times New Roman"/>
          <w:sz w:val="24"/>
        </w:rPr>
        <w:t>caráter</w:t>
      </w:r>
      <w:r>
        <w:rPr>
          <w:rFonts w:ascii="Times New Roman" w:hAnsi="Times New Roman"/>
          <w:sz w:val="24"/>
        </w:rPr>
        <w:t xml:space="preserve"> originário </w:t>
      </w:r>
      <w:r w:rsidR="00540705">
        <w:rPr>
          <w:rFonts w:ascii="Times New Roman" w:hAnsi="Times New Roman"/>
          <w:sz w:val="24"/>
        </w:rPr>
        <w:t xml:space="preserve">em </w:t>
      </w:r>
      <w:r>
        <w:rPr>
          <w:rFonts w:ascii="Times New Roman" w:hAnsi="Times New Roman"/>
          <w:sz w:val="24"/>
        </w:rPr>
        <w:t xml:space="preserve">Liechtenstein, esse produto </w:t>
      </w:r>
      <w:r w:rsidR="00B303FE">
        <w:rPr>
          <w:rFonts w:ascii="Times New Roman" w:hAnsi="Times New Roman"/>
          <w:sz w:val="24"/>
        </w:rPr>
        <w:t>será considerado</w:t>
      </w:r>
      <w:r>
        <w:rPr>
          <w:rFonts w:ascii="Times New Roman" w:hAnsi="Times New Roman"/>
          <w:sz w:val="24"/>
        </w:rPr>
        <w:t xml:space="preserve"> originário da Suíça.</w:t>
      </w:r>
    </w:p>
    <w:p w14:paraId="1B1ED449" w14:textId="5546ADF3" w:rsidR="007714DE" w:rsidRPr="00194EE0" w:rsidRDefault="007714DE" w:rsidP="00C76D36">
      <w:pPr>
        <w:pStyle w:val="FTAarticlenumber"/>
      </w:pPr>
      <w:r>
        <w:t>Artigo 3</w:t>
      </w:r>
      <w:r w:rsidR="00EE63B6">
        <w:t>º</w:t>
      </w:r>
    </w:p>
    <w:p w14:paraId="315CF4A9" w14:textId="69231840" w:rsidR="007714DE" w:rsidRPr="00722DDA" w:rsidRDefault="007714DE" w:rsidP="00722DDA">
      <w:pPr>
        <w:pStyle w:val="FTAarticletitle"/>
        <w:spacing w:before="40" w:after="0" w:line="480" w:lineRule="auto"/>
        <w:rPr>
          <w:b/>
          <w:bCs w:val="0"/>
          <w:i/>
          <w:iCs w:val="0"/>
          <w:kern w:val="0"/>
          <w14:ligatures w14:val="none"/>
        </w:rPr>
      </w:pPr>
      <w:r>
        <w:rPr>
          <w:b/>
          <w:i/>
        </w:rPr>
        <w:t xml:space="preserve">Produtos </w:t>
      </w:r>
      <w:r w:rsidR="00FE2703">
        <w:rPr>
          <w:b/>
          <w:i/>
        </w:rPr>
        <w:t xml:space="preserve">totalmente </w:t>
      </w:r>
      <w:r>
        <w:rPr>
          <w:b/>
          <w:i/>
        </w:rPr>
        <w:t>obtidos</w:t>
      </w:r>
    </w:p>
    <w:p w14:paraId="0E0CFBA4" w14:textId="6A988768" w:rsidR="007714DE" w:rsidRPr="00BB1B33" w:rsidRDefault="007714DE" w:rsidP="007714DE">
      <w:pPr>
        <w:pStyle w:val="SemEspaamento"/>
        <w:numPr>
          <w:ilvl w:val="0"/>
          <w:numId w:val="1"/>
        </w:numPr>
        <w:tabs>
          <w:tab w:val="left" w:pos="709"/>
        </w:tabs>
        <w:ind w:left="0" w:firstLine="0"/>
        <w:jc w:val="both"/>
        <w:rPr>
          <w:rFonts w:ascii="Times New Roman" w:hAnsi="Times New Roman" w:cs="Times New Roman"/>
          <w:sz w:val="24"/>
          <w:szCs w:val="24"/>
        </w:rPr>
      </w:pPr>
      <w:r>
        <w:rPr>
          <w:rFonts w:ascii="Times New Roman" w:hAnsi="Times New Roman"/>
          <w:sz w:val="24"/>
        </w:rPr>
        <w:t xml:space="preserve">Os seguintes produtos serão considerados como </w:t>
      </w:r>
      <w:r w:rsidR="001F3AC6">
        <w:rPr>
          <w:rFonts w:ascii="Times New Roman" w:hAnsi="Times New Roman"/>
          <w:sz w:val="24"/>
        </w:rPr>
        <w:t xml:space="preserve">totalmente </w:t>
      </w:r>
      <w:r>
        <w:rPr>
          <w:rFonts w:ascii="Times New Roman" w:hAnsi="Times New Roman"/>
          <w:sz w:val="24"/>
        </w:rPr>
        <w:t xml:space="preserve">obtidos </w:t>
      </w:r>
      <w:r w:rsidR="00BC6CA4">
        <w:rPr>
          <w:rFonts w:ascii="Times New Roman" w:hAnsi="Times New Roman"/>
          <w:sz w:val="24"/>
        </w:rPr>
        <w:t>em um</w:t>
      </w:r>
      <w:r>
        <w:rPr>
          <w:rFonts w:ascii="Times New Roman" w:hAnsi="Times New Roman"/>
          <w:sz w:val="24"/>
        </w:rPr>
        <w:t xml:space="preserve"> Estado da EFTA ou </w:t>
      </w:r>
      <w:r w:rsidR="001F3AC6">
        <w:rPr>
          <w:rFonts w:ascii="Times New Roman" w:hAnsi="Times New Roman"/>
          <w:sz w:val="24"/>
        </w:rPr>
        <w:t xml:space="preserve">no </w:t>
      </w:r>
      <w:r>
        <w:rPr>
          <w:rFonts w:ascii="Times New Roman" w:hAnsi="Times New Roman"/>
          <w:sz w:val="24"/>
        </w:rPr>
        <w:t>MERCOSUL:</w:t>
      </w:r>
    </w:p>
    <w:p w14:paraId="231E7156" w14:textId="77777777" w:rsidR="007714DE" w:rsidRPr="00DA41D9" w:rsidRDefault="007714DE" w:rsidP="007714DE">
      <w:pPr>
        <w:pStyle w:val="SemEspaamento"/>
        <w:ind w:left="1065"/>
        <w:jc w:val="both"/>
        <w:rPr>
          <w:rFonts w:ascii="Times New Roman" w:hAnsi="Times New Roman" w:cs="Times New Roman"/>
          <w:sz w:val="24"/>
          <w:szCs w:val="24"/>
        </w:rPr>
      </w:pPr>
    </w:p>
    <w:p w14:paraId="61EEB0E7" w14:textId="1E26D7C3" w:rsidR="007714DE" w:rsidRPr="00BB1B33" w:rsidRDefault="007714DE" w:rsidP="00082815">
      <w:pPr>
        <w:pStyle w:val="FTAlisttext"/>
      </w:pPr>
      <w:r>
        <w:t>(a)</w:t>
      </w:r>
      <w:r>
        <w:tab/>
      </w:r>
      <w:r w:rsidR="001F3AC6">
        <w:t xml:space="preserve">produtos </w:t>
      </w:r>
      <w:r>
        <w:t>minerais e outras substâncias naturais extraídas ou retiradas do solo, das águas subterrâneas, do leito marinho ou do subsolo marinho de um Estado do MERCOSUL ou de um Estado da EFTA;</w:t>
      </w:r>
    </w:p>
    <w:p w14:paraId="77C2BD19" w14:textId="788F94D8" w:rsidR="007714DE" w:rsidRPr="00BB1B33" w:rsidRDefault="007714DE" w:rsidP="00082815">
      <w:pPr>
        <w:pStyle w:val="FTAlisttext"/>
      </w:pPr>
      <w:r>
        <w:t>(b)</w:t>
      </w:r>
      <w:r>
        <w:tab/>
        <w:t xml:space="preserve">plantas e produtos vegetais </w:t>
      </w:r>
      <w:r w:rsidR="001F3AC6">
        <w:t xml:space="preserve">aí </w:t>
      </w:r>
      <w:r>
        <w:t>cultivados e colhidos;</w:t>
      </w:r>
    </w:p>
    <w:p w14:paraId="399B10DC" w14:textId="374E0A2C" w:rsidR="007714DE" w:rsidRPr="00BB1B33" w:rsidRDefault="007714DE" w:rsidP="00082815">
      <w:pPr>
        <w:pStyle w:val="FTAlisttext"/>
      </w:pPr>
      <w:r>
        <w:t>(c)</w:t>
      </w:r>
      <w:r>
        <w:tab/>
        <w:t xml:space="preserve">animais vivos </w:t>
      </w:r>
      <w:r w:rsidR="001F3AC6">
        <w:t xml:space="preserve">aí </w:t>
      </w:r>
      <w:r>
        <w:t>nascidos e criados;</w:t>
      </w:r>
    </w:p>
    <w:p w14:paraId="6E02A065" w14:textId="47E8FC72" w:rsidR="007714DE" w:rsidRPr="00BB1B33" w:rsidRDefault="007714DE" w:rsidP="00082815">
      <w:pPr>
        <w:pStyle w:val="FTAlisttext"/>
      </w:pPr>
      <w:r>
        <w:t>(d)</w:t>
      </w:r>
      <w:r>
        <w:tab/>
        <w:t>produtos provenientes de animais vivos</w:t>
      </w:r>
      <w:r w:rsidR="00404191">
        <w:t xml:space="preserve"> aí</w:t>
      </w:r>
      <w:r>
        <w:t xml:space="preserve"> criados;</w:t>
      </w:r>
    </w:p>
    <w:p w14:paraId="5218F78F" w14:textId="6313D6A7" w:rsidR="007714DE" w:rsidRPr="00BB1B33" w:rsidRDefault="007714DE" w:rsidP="00082815">
      <w:pPr>
        <w:pStyle w:val="FTAlisttext"/>
      </w:pPr>
      <w:r>
        <w:t>(e)</w:t>
      </w:r>
      <w:bookmarkStart w:id="2" w:name="_Hlk17899396"/>
      <w:r>
        <w:tab/>
      </w:r>
      <w:bookmarkEnd w:id="2"/>
      <w:r>
        <w:t xml:space="preserve">produtos </w:t>
      </w:r>
      <w:r w:rsidR="001F3AC6">
        <w:t xml:space="preserve">provenientes do abate </w:t>
      </w:r>
      <w:r>
        <w:t xml:space="preserve">de animais </w:t>
      </w:r>
      <w:r w:rsidR="001F3AC6">
        <w:t xml:space="preserve">aí </w:t>
      </w:r>
      <w:r>
        <w:t>nascidos e criados;</w:t>
      </w:r>
    </w:p>
    <w:p w14:paraId="3D7C2A42" w14:textId="0B1EB776" w:rsidR="007714DE" w:rsidRPr="00BB1B33" w:rsidRDefault="007714DE" w:rsidP="00082815">
      <w:pPr>
        <w:pStyle w:val="FTAlisttext"/>
      </w:pPr>
      <w:r>
        <w:lastRenderedPageBreak/>
        <w:t>(f)</w:t>
      </w:r>
      <w:r>
        <w:tab/>
        <w:t xml:space="preserve">produtos obtidos por meio de caça, colocação de armadilha ou pesca </w:t>
      </w:r>
      <w:r w:rsidR="001F3AC6">
        <w:t xml:space="preserve">aí </w:t>
      </w:r>
      <w:r>
        <w:t>realizadas;</w:t>
      </w:r>
    </w:p>
    <w:p w14:paraId="189D1661" w14:textId="0023DE3F" w:rsidR="007714DE" w:rsidRPr="00BB1B33" w:rsidRDefault="007714DE" w:rsidP="00082815">
      <w:pPr>
        <w:pStyle w:val="FTAlisttext"/>
      </w:pPr>
      <w:r>
        <w:t>(g)</w:t>
      </w:r>
      <w:r>
        <w:tab/>
        <w:t>produtos da aquicultura</w:t>
      </w:r>
      <w:r w:rsidR="00237827">
        <w:t>, quando</w:t>
      </w:r>
      <w:r>
        <w:t xml:space="preserve"> os peixes, crustáceos, moluscos e outros invertebrados aquáticos </w:t>
      </w:r>
      <w:r w:rsidR="00237827">
        <w:t xml:space="preserve">tiverem aí nascidos </w:t>
      </w:r>
      <w:r>
        <w:t xml:space="preserve">ou </w:t>
      </w:r>
      <w:r w:rsidR="00237827">
        <w:t>sido criados</w:t>
      </w:r>
      <w:r>
        <w:t>;</w:t>
      </w:r>
    </w:p>
    <w:p w14:paraId="361349F2" w14:textId="0AACF4C3" w:rsidR="007714DE" w:rsidRPr="00BB1B33" w:rsidRDefault="007714DE" w:rsidP="00082815">
      <w:pPr>
        <w:pStyle w:val="FTAlisttext"/>
      </w:pPr>
      <w:r>
        <w:t>(h)</w:t>
      </w:r>
      <w:r>
        <w:tab/>
        <w:t>produtos da pesca marítima e outros produtos marinhos capturados por um navio regist</w:t>
      </w:r>
      <w:r w:rsidR="00F652A8">
        <w:t>r</w:t>
      </w:r>
      <w:r>
        <w:t xml:space="preserve">ado </w:t>
      </w:r>
      <w:r w:rsidR="00BC6CA4">
        <w:t>em um</w:t>
      </w:r>
      <w:r>
        <w:t xml:space="preserve"> Estado do MERCOSUL ou </w:t>
      </w:r>
      <w:r w:rsidR="00BC6CA4">
        <w:t>em um</w:t>
      </w:r>
      <w:r>
        <w:t xml:space="preserve"> Estado da EFTA e que </w:t>
      </w:r>
      <w:r w:rsidR="00237827">
        <w:t>naveg</w:t>
      </w:r>
      <w:r w:rsidR="00F652A8">
        <w:t>ue</w:t>
      </w:r>
      <w:r w:rsidR="00F3675D">
        <w:t xml:space="preserve"> </w:t>
      </w:r>
      <w:r w:rsidR="00237827">
        <w:t xml:space="preserve">sob </w:t>
      </w:r>
      <w:r>
        <w:t>sua bandeira</w:t>
      </w:r>
      <w:r w:rsidRPr="00C76D36">
        <w:rPr>
          <w:vertAlign w:val="superscript"/>
        </w:rPr>
        <w:footnoteReference w:id="3"/>
      </w:r>
      <w:r>
        <w:t xml:space="preserve"> e, quando aplicável, possu</w:t>
      </w:r>
      <w:r w:rsidR="00F652A8">
        <w:t>a</w:t>
      </w:r>
      <w:r>
        <w:t xml:space="preserve"> uma licença de pesca emitida por um Estado do MERCOSUL ou um Estado da EFTA;</w:t>
      </w:r>
    </w:p>
    <w:p w14:paraId="6E6162E8" w14:textId="5E2B49FC" w:rsidR="007714DE" w:rsidRPr="00BB1B33" w:rsidRDefault="007714DE" w:rsidP="00082815">
      <w:pPr>
        <w:pStyle w:val="FTAlisttext"/>
      </w:pPr>
      <w:r>
        <w:t>(i)</w:t>
      </w:r>
      <w:r>
        <w:tab/>
        <w:t>produtos fabricados exclusivamente a partir dos produtos referidos n</w:t>
      </w:r>
      <w:r w:rsidR="00237827">
        <w:t>a alínea</w:t>
      </w:r>
      <w:r>
        <w:t xml:space="preserve"> </w:t>
      </w:r>
      <w:r w:rsidR="00237827">
        <w:t>“</w:t>
      </w:r>
      <w:r>
        <w:t>h</w:t>
      </w:r>
      <w:r w:rsidR="00237827">
        <w:t>”</w:t>
      </w:r>
      <w:r>
        <w:t xml:space="preserve">, a bordo de um </w:t>
      </w:r>
      <w:r w:rsidR="008A46E5">
        <w:t>navio</w:t>
      </w:r>
      <w:r>
        <w:t>-fábrica regist</w:t>
      </w:r>
      <w:r w:rsidR="00F652A8">
        <w:t>r</w:t>
      </w:r>
      <w:r>
        <w:t xml:space="preserve">ado </w:t>
      </w:r>
      <w:r w:rsidR="00BC6CA4">
        <w:t>em um</w:t>
      </w:r>
      <w:r>
        <w:t xml:space="preserve"> Estado do MERCOSUL ou da EFTA e que </w:t>
      </w:r>
      <w:r w:rsidR="00F81D1D">
        <w:t>naveg</w:t>
      </w:r>
      <w:r w:rsidR="00F652A8">
        <w:t>ue</w:t>
      </w:r>
      <w:r w:rsidR="00F81D1D">
        <w:t xml:space="preserve"> sob </w:t>
      </w:r>
      <w:r>
        <w:t xml:space="preserve">sua bandeira; </w:t>
      </w:r>
    </w:p>
    <w:p w14:paraId="3BEF4002" w14:textId="7AB4AB37" w:rsidR="007714DE" w:rsidRPr="00BB1B33" w:rsidRDefault="007714DE" w:rsidP="00082815">
      <w:pPr>
        <w:pStyle w:val="FTAlisttext"/>
      </w:pPr>
      <w:r>
        <w:t>(j)</w:t>
      </w:r>
      <w:r>
        <w:tab/>
        <w:t>produtos minerais e outros recursos naturais não vivos, extraídos ou retirados do leito marinho, subsolo ou fundo do oceano:</w:t>
      </w:r>
    </w:p>
    <w:p w14:paraId="51FA4D9E" w14:textId="3EB3D887" w:rsidR="007714DE" w:rsidRPr="00987687" w:rsidRDefault="007714DE" w:rsidP="00082815">
      <w:pPr>
        <w:pStyle w:val="FTAlisttext"/>
      </w:pPr>
      <w:r w:rsidRPr="00987687">
        <w:t>(i)</w:t>
      </w:r>
      <w:r w:rsidRPr="00987687">
        <w:tab/>
      </w:r>
      <w:r w:rsidR="002B0E21">
        <w:t>d</w:t>
      </w:r>
      <w:r w:rsidRPr="00987687">
        <w:t>a zona econômica exclusiva de um Estado do MERCOSUL ou de um Estado da EFTA, em conformidade com o direito internacional, incluindo a Convenção das Nações Unidas sobre o Direito do Mar (</w:t>
      </w:r>
      <w:r w:rsidRPr="00F81D1D">
        <w:t>UNCLOS</w:t>
      </w:r>
      <w:r w:rsidRPr="00987687">
        <w:t>);</w:t>
      </w:r>
    </w:p>
    <w:p w14:paraId="7EBBD637" w14:textId="34255A00" w:rsidR="007714DE" w:rsidRPr="00987687" w:rsidRDefault="007714DE" w:rsidP="00082815">
      <w:pPr>
        <w:pStyle w:val="FTAlisttext"/>
      </w:pPr>
      <w:r w:rsidRPr="00987687">
        <w:t>(ii)</w:t>
      </w:r>
      <w:r w:rsidRPr="00987687">
        <w:tab/>
      </w:r>
      <w:r w:rsidR="002B0E21">
        <w:t>d</w:t>
      </w:r>
      <w:r w:rsidRPr="00987687">
        <w:t xml:space="preserve">a plataforma continental de um Estado do MERCOSUL ou de um Estado da EFTA, em conformidade com o direito internacional, incluindo </w:t>
      </w:r>
      <w:r w:rsidR="002B0E21">
        <w:t xml:space="preserve">a </w:t>
      </w:r>
      <w:r w:rsidRPr="00987687">
        <w:t>UNCLOS; ou</w:t>
      </w:r>
    </w:p>
    <w:p w14:paraId="73417455" w14:textId="2CC60135" w:rsidR="007714DE" w:rsidRPr="00987687" w:rsidRDefault="007714DE" w:rsidP="00082815">
      <w:pPr>
        <w:pStyle w:val="FTAlisttext"/>
      </w:pPr>
      <w:r w:rsidRPr="00987687">
        <w:t>(iii)</w:t>
      </w:r>
      <w:r w:rsidRPr="00987687">
        <w:tab/>
      </w:r>
      <w:r w:rsidR="002B0E21">
        <w:t xml:space="preserve">de </w:t>
      </w:r>
      <w:r w:rsidRPr="00987687">
        <w:t xml:space="preserve">áreas fora da jurisdição nacional, onde um Estado do MERCOSUL ou um Estado da EFTA tem direitos exclusivos de exploração, de acordo com o direito internacional, incluindo </w:t>
      </w:r>
      <w:r w:rsidR="00F81D1D">
        <w:t xml:space="preserve">a </w:t>
      </w:r>
      <w:r w:rsidRPr="00987687">
        <w:t>UNCLOS.</w:t>
      </w:r>
    </w:p>
    <w:p w14:paraId="1E4F84B1" w14:textId="656A8D80" w:rsidR="007714DE" w:rsidRPr="00987687" w:rsidRDefault="007714DE" w:rsidP="00082815">
      <w:pPr>
        <w:pStyle w:val="FTAlisttext"/>
      </w:pPr>
      <w:r w:rsidRPr="00987687">
        <w:t>(k)</w:t>
      </w:r>
      <w:r w:rsidRPr="00987687">
        <w:tab/>
        <w:t xml:space="preserve">resíduos e sucata resultantes das operações </w:t>
      </w:r>
      <w:r w:rsidR="008A46E5">
        <w:t>de fabricação</w:t>
      </w:r>
      <w:r w:rsidRPr="00987687">
        <w:t xml:space="preserve"> </w:t>
      </w:r>
      <w:r w:rsidR="00237827">
        <w:t xml:space="preserve">aí </w:t>
      </w:r>
      <w:r w:rsidRPr="00987687">
        <w:t>realizadas;</w:t>
      </w:r>
    </w:p>
    <w:p w14:paraId="4A2D0129" w14:textId="0E6D2908" w:rsidR="007714DE" w:rsidRPr="00987687" w:rsidRDefault="007714DE" w:rsidP="00082815">
      <w:pPr>
        <w:pStyle w:val="FTAlisttext"/>
      </w:pPr>
      <w:r w:rsidRPr="00987687">
        <w:t>(l)</w:t>
      </w:r>
      <w:r w:rsidRPr="00987687">
        <w:tab/>
        <w:t>os produtos usados</w:t>
      </w:r>
      <w:r w:rsidR="00404191">
        <w:t>, aí</w:t>
      </w:r>
      <w:r w:rsidRPr="00987687">
        <w:t xml:space="preserve"> recolhidos</w:t>
      </w:r>
      <w:r w:rsidR="00404191">
        <w:t>,</w:t>
      </w:r>
      <w:r w:rsidRPr="00987687">
        <w:t xml:space="preserve"> adequados apenas para a recuperação de matérias-primas e não para a sua finalidade original; ou</w:t>
      </w:r>
    </w:p>
    <w:p w14:paraId="783AD3F3" w14:textId="35E0B626" w:rsidR="007714DE" w:rsidRPr="00987687" w:rsidRDefault="007714DE" w:rsidP="00082815">
      <w:pPr>
        <w:pStyle w:val="FTAlisttext"/>
      </w:pPr>
      <w:r w:rsidRPr="00987687">
        <w:t>(m)</w:t>
      </w:r>
      <w:r w:rsidRPr="00987687">
        <w:tab/>
        <w:t xml:space="preserve">produtos fabricados </w:t>
      </w:r>
      <w:r w:rsidR="00BC6CA4">
        <w:t>em um</w:t>
      </w:r>
      <w:r w:rsidRPr="00987687">
        <w:t xml:space="preserve"> Estado da EFTA ou </w:t>
      </w:r>
      <w:r w:rsidR="00BC6CA4">
        <w:t>em um</w:t>
      </w:r>
      <w:r w:rsidRPr="00987687">
        <w:t xml:space="preserve"> Estado do MERCOSUL exclusivamente a partir de materiais enumerados nas alíneas </w:t>
      </w:r>
      <w:r w:rsidR="00007FBB">
        <w:t>“</w:t>
      </w:r>
      <w:r w:rsidRPr="00987687">
        <w:t>a</w:t>
      </w:r>
      <w:r w:rsidR="00007FBB">
        <w:t>“</w:t>
      </w:r>
      <w:r w:rsidR="00007FBB" w:rsidRPr="00987687">
        <w:t xml:space="preserve"> </w:t>
      </w:r>
      <w:r w:rsidRPr="00987687">
        <w:t xml:space="preserve">a </w:t>
      </w:r>
      <w:r w:rsidR="00007FBB">
        <w:t>“</w:t>
      </w:r>
      <w:r w:rsidRPr="00987687">
        <w:t>l</w:t>
      </w:r>
      <w:r w:rsidR="00007FBB">
        <w:t>”</w:t>
      </w:r>
      <w:r w:rsidR="00007FBB" w:rsidRPr="00987687">
        <w:t>.</w:t>
      </w:r>
    </w:p>
    <w:p w14:paraId="118EFB67" w14:textId="17BE1A35" w:rsidR="007714DE" w:rsidRPr="00BB1B33" w:rsidRDefault="007714DE" w:rsidP="007714DE">
      <w:pPr>
        <w:pStyle w:val="SemEspaamento"/>
        <w:tabs>
          <w:tab w:val="left" w:pos="851"/>
        </w:tabs>
        <w:jc w:val="both"/>
        <w:rPr>
          <w:rFonts w:ascii="Times New Roman" w:hAnsi="Times New Roman" w:cs="Times New Roman"/>
          <w:sz w:val="24"/>
          <w:szCs w:val="24"/>
        </w:rPr>
      </w:pPr>
      <w:r>
        <w:rPr>
          <w:rFonts w:ascii="Times New Roman" w:hAnsi="Times New Roman"/>
          <w:sz w:val="24"/>
        </w:rPr>
        <w:t>2.</w:t>
      </w:r>
      <w:r w:rsidRPr="00987687">
        <w:rPr>
          <w:rFonts w:ascii="Times New Roman" w:hAnsi="Times New Roman"/>
        </w:rPr>
        <w:tab/>
      </w:r>
      <w:r w:rsidR="00007FBB">
        <w:rPr>
          <w:rFonts w:ascii="Times New Roman" w:hAnsi="Times New Roman"/>
        </w:rPr>
        <w:t>As alíneas</w:t>
      </w:r>
      <w:r w:rsidRPr="00987687">
        <w:rPr>
          <w:rFonts w:ascii="Times New Roman" w:hAnsi="Times New Roman"/>
        </w:rPr>
        <w:t xml:space="preserve"> </w:t>
      </w:r>
      <w:r w:rsidR="00007FBB">
        <w:rPr>
          <w:rFonts w:ascii="Times New Roman" w:hAnsi="Times New Roman"/>
        </w:rPr>
        <w:t>“</w:t>
      </w:r>
      <w:r w:rsidRPr="00987687">
        <w:rPr>
          <w:rFonts w:ascii="Times New Roman" w:hAnsi="Times New Roman"/>
        </w:rPr>
        <w:t>h</w:t>
      </w:r>
      <w:r w:rsidR="00007FBB">
        <w:rPr>
          <w:rFonts w:ascii="Times New Roman" w:hAnsi="Times New Roman"/>
        </w:rPr>
        <w:t>”</w:t>
      </w:r>
      <w:r w:rsidRPr="00987687">
        <w:rPr>
          <w:rFonts w:ascii="Times New Roman" w:hAnsi="Times New Roman"/>
        </w:rPr>
        <w:t xml:space="preserve">, </w:t>
      </w:r>
      <w:r w:rsidR="00007FBB">
        <w:rPr>
          <w:rFonts w:ascii="Times New Roman" w:hAnsi="Times New Roman"/>
        </w:rPr>
        <w:t>“</w:t>
      </w:r>
      <w:r w:rsidRPr="00987687">
        <w:rPr>
          <w:rFonts w:ascii="Times New Roman" w:hAnsi="Times New Roman"/>
        </w:rPr>
        <w:t>i</w:t>
      </w:r>
      <w:r w:rsidR="00007FBB">
        <w:rPr>
          <w:rFonts w:ascii="Times New Roman" w:hAnsi="Times New Roman"/>
        </w:rPr>
        <w:t>”</w:t>
      </w:r>
      <w:r w:rsidRPr="00987687">
        <w:rPr>
          <w:rFonts w:ascii="Times New Roman" w:hAnsi="Times New Roman"/>
        </w:rPr>
        <w:t xml:space="preserve"> e </w:t>
      </w:r>
      <w:r w:rsidR="00007FBB">
        <w:rPr>
          <w:rFonts w:ascii="Times New Roman" w:hAnsi="Times New Roman"/>
        </w:rPr>
        <w:t>“</w:t>
      </w:r>
      <w:r w:rsidRPr="00987687">
        <w:rPr>
          <w:rFonts w:ascii="Times New Roman" w:hAnsi="Times New Roman"/>
        </w:rPr>
        <w:t>j</w:t>
      </w:r>
      <w:r w:rsidR="00007FBB">
        <w:rPr>
          <w:rFonts w:ascii="Times New Roman" w:hAnsi="Times New Roman"/>
        </w:rPr>
        <w:t>”</w:t>
      </w:r>
      <w:r w:rsidRPr="00987687">
        <w:rPr>
          <w:rFonts w:ascii="Times New Roman" w:hAnsi="Times New Roman"/>
        </w:rPr>
        <w:t xml:space="preserve"> do </w:t>
      </w:r>
      <w:r w:rsidR="00007FBB">
        <w:rPr>
          <w:rFonts w:ascii="Times New Roman" w:hAnsi="Times New Roman"/>
        </w:rPr>
        <w:t>p</w:t>
      </w:r>
      <w:r w:rsidR="003D45CF">
        <w:rPr>
          <w:rFonts w:ascii="Times New Roman" w:hAnsi="Times New Roman"/>
        </w:rPr>
        <w:t>arágrafo 1</w:t>
      </w:r>
      <w:r w:rsidRPr="00987687">
        <w:rPr>
          <w:rFonts w:ascii="Times New Roman" w:hAnsi="Times New Roman"/>
        </w:rPr>
        <w:t xml:space="preserve">º </w:t>
      </w:r>
      <w:r w:rsidR="00F81D1D">
        <w:rPr>
          <w:rFonts w:ascii="Times New Roman" w:hAnsi="Times New Roman"/>
        </w:rPr>
        <w:t>aplicam-se sem prejuízo</w:t>
      </w:r>
      <w:r w:rsidRPr="00987687">
        <w:rPr>
          <w:rFonts w:ascii="Times New Roman" w:hAnsi="Times New Roman"/>
        </w:rPr>
        <w:t xml:space="preserve"> </w:t>
      </w:r>
      <w:r w:rsidR="00F81D1D">
        <w:rPr>
          <w:rFonts w:ascii="Times New Roman" w:hAnsi="Times New Roman"/>
        </w:rPr>
        <w:t>d</w:t>
      </w:r>
      <w:r w:rsidRPr="00987687">
        <w:rPr>
          <w:rFonts w:ascii="Times New Roman" w:hAnsi="Times New Roman"/>
        </w:rPr>
        <w:t>os direitos e obrigações soberanos de um Estado da EFTA ou de um Estado do MERCOSUL ao abrigo do direito internacional, incluindo a UNCLOS, em particular no que diz respeito à zona econômica exclusiva e à plataforma continental.</w:t>
      </w:r>
    </w:p>
    <w:p w14:paraId="6D3E8577" w14:textId="4D01AEDD" w:rsidR="00F9359A" w:rsidRDefault="00F9359A">
      <w:pPr>
        <w:rPr>
          <w:rFonts w:ascii="Times New Roman" w:hAnsi="Times New Roman" w:cs="Times New Roman"/>
          <w:kern w:val="0"/>
          <w:sz w:val="24"/>
          <w:szCs w:val="24"/>
          <w14:ligatures w14:val="none"/>
        </w:rPr>
      </w:pPr>
      <w:r>
        <w:br w:type="page"/>
      </w:r>
    </w:p>
    <w:p w14:paraId="1293155A" w14:textId="1C6F04BE" w:rsidR="007714DE" w:rsidRPr="0049574F" w:rsidRDefault="007714DE" w:rsidP="00C76D36">
      <w:pPr>
        <w:pStyle w:val="FTAarticlenumber"/>
      </w:pPr>
      <w:r>
        <w:lastRenderedPageBreak/>
        <w:t>Artigo 4</w:t>
      </w:r>
      <w:r w:rsidR="00EE63B6">
        <w:t>º</w:t>
      </w:r>
    </w:p>
    <w:p w14:paraId="7369283C" w14:textId="730011DB" w:rsidR="00CA2C9F" w:rsidRPr="00397042" w:rsidRDefault="00FE2703" w:rsidP="00CA2C9F">
      <w:pPr>
        <w:pStyle w:val="FTAarticletitle"/>
        <w:spacing w:before="40" w:after="0" w:line="480" w:lineRule="auto"/>
        <w:rPr>
          <w:b/>
          <w:bCs w:val="0"/>
          <w:i/>
          <w:iCs w:val="0"/>
          <w:kern w:val="0"/>
          <w14:ligatures w14:val="none"/>
        </w:rPr>
      </w:pPr>
      <w:r>
        <w:rPr>
          <w:b/>
          <w:i/>
        </w:rPr>
        <w:t xml:space="preserve">Operação </w:t>
      </w:r>
      <w:r w:rsidR="00CA2C9F">
        <w:rPr>
          <w:b/>
          <w:i/>
        </w:rPr>
        <w:t>ou Processamento Suficiente</w:t>
      </w:r>
      <w:r>
        <w:rPr>
          <w:b/>
          <w:i/>
        </w:rPr>
        <w:t>s</w:t>
      </w:r>
    </w:p>
    <w:p w14:paraId="0859D865" w14:textId="5839A3CA" w:rsidR="007714DE" w:rsidRPr="00BB1B33" w:rsidRDefault="007714DE" w:rsidP="00F9359A">
      <w:pPr>
        <w:pStyle w:val="FTAtext"/>
      </w:pPr>
      <w:r>
        <w:t>1.</w:t>
      </w:r>
      <w:r>
        <w:tab/>
        <w:t>Um produto obtido a partir de materiais não originários será considerado como tendo sido submetido a operaç</w:t>
      </w:r>
      <w:r w:rsidR="00F81D1D">
        <w:t>ão</w:t>
      </w:r>
      <w:r>
        <w:t xml:space="preserve"> ou </w:t>
      </w:r>
      <w:r w:rsidR="00F81D1D">
        <w:t xml:space="preserve">processamento </w:t>
      </w:r>
      <w:r>
        <w:t xml:space="preserve">suficientes se </w:t>
      </w:r>
      <w:r w:rsidR="00F81D1D">
        <w:t xml:space="preserve">os requisitos </w:t>
      </w:r>
      <w:r>
        <w:t>específic</w:t>
      </w:r>
      <w:r w:rsidR="00F81D1D">
        <w:t>o</w:t>
      </w:r>
      <w:r>
        <w:t xml:space="preserve">s </w:t>
      </w:r>
      <w:r w:rsidR="009B31D8">
        <w:t>de origem</w:t>
      </w:r>
      <w:r>
        <w:t xml:space="preserve">, constantes do </w:t>
      </w:r>
      <w:r w:rsidR="00C82188">
        <w:t>A</w:t>
      </w:r>
      <w:r>
        <w:t>pêndice 1 (</w:t>
      </w:r>
      <w:r w:rsidR="00F81D1D">
        <w:t xml:space="preserve">Requisitos </w:t>
      </w:r>
      <w:r w:rsidR="00C02F66">
        <w:t>E</w:t>
      </w:r>
      <w:r>
        <w:t>specífic</w:t>
      </w:r>
      <w:r w:rsidR="00EF466B">
        <w:t>o</w:t>
      </w:r>
      <w:r>
        <w:t xml:space="preserve">s </w:t>
      </w:r>
      <w:r w:rsidR="009B31D8">
        <w:t>de Origem</w:t>
      </w:r>
      <w:r>
        <w:t>), forem cumpridas.</w:t>
      </w:r>
    </w:p>
    <w:p w14:paraId="210218C7" w14:textId="316C3C5B" w:rsidR="007714DE" w:rsidRPr="00BB1B33" w:rsidRDefault="007714DE" w:rsidP="00F9359A">
      <w:pPr>
        <w:pStyle w:val="FTAtext"/>
      </w:pPr>
      <w:r>
        <w:t>2.</w:t>
      </w:r>
      <w:r>
        <w:tab/>
        <w:t xml:space="preserve">Não obstante o disposto no </w:t>
      </w:r>
      <w:r w:rsidR="00007FBB">
        <w:t>p</w:t>
      </w:r>
      <w:r w:rsidR="00C82188">
        <w:t>arágrafo 1</w:t>
      </w:r>
      <w:r>
        <w:t xml:space="preserve">º, as operações definidas no </w:t>
      </w:r>
      <w:r w:rsidR="00C82188">
        <w:t>A</w:t>
      </w:r>
      <w:r>
        <w:t>rtigo 5º (</w:t>
      </w:r>
      <w:r w:rsidR="00F81D1D" w:rsidRPr="00EF466B">
        <w:t xml:space="preserve">Operação </w:t>
      </w:r>
      <w:r w:rsidRPr="00EF466B">
        <w:t xml:space="preserve">ou </w:t>
      </w:r>
      <w:r w:rsidR="00F81D1D" w:rsidRPr="00EF466B">
        <w:t xml:space="preserve">processamento </w:t>
      </w:r>
      <w:r w:rsidRPr="00EF466B">
        <w:t>insuficientes</w:t>
      </w:r>
      <w:r>
        <w:t>) serão consideradas insuficientes para conferir o estatuto de produto originário.</w:t>
      </w:r>
    </w:p>
    <w:p w14:paraId="2AF35AFE" w14:textId="049BD0CB" w:rsidR="007714DE" w:rsidRPr="00BB1B33" w:rsidRDefault="007714DE" w:rsidP="00F9359A">
      <w:pPr>
        <w:pStyle w:val="FTAtext"/>
      </w:pPr>
      <w:r>
        <w:t>3.</w:t>
      </w:r>
      <w:r>
        <w:tab/>
      </w:r>
      <w:r w:rsidR="00912232">
        <w:t>Os requisitos</w:t>
      </w:r>
      <w:r>
        <w:t xml:space="preserve"> </w:t>
      </w:r>
      <w:r w:rsidR="00912232">
        <w:t xml:space="preserve">específicos </w:t>
      </w:r>
      <w:r w:rsidR="009B31D8">
        <w:t>de origem</w:t>
      </w:r>
      <w:r>
        <w:t xml:space="preserve"> referid</w:t>
      </w:r>
      <w:r w:rsidR="00912232">
        <w:t>o</w:t>
      </w:r>
      <w:r>
        <w:t>s no</w:t>
      </w:r>
      <w:r w:rsidR="00C82188">
        <w:t xml:space="preserve"> </w:t>
      </w:r>
      <w:r w:rsidR="00007FBB">
        <w:t>p</w:t>
      </w:r>
      <w:r w:rsidR="00C82188">
        <w:t>arágrafo</w:t>
      </w:r>
      <w:r>
        <w:t xml:space="preserve"> 1</w:t>
      </w:r>
      <w:r w:rsidR="00C82188">
        <w:t>º</w:t>
      </w:r>
      <w:r>
        <w:t xml:space="preserve"> indicam as operações ou </w:t>
      </w:r>
      <w:r w:rsidR="00912232">
        <w:t xml:space="preserve">o processamento </w:t>
      </w:r>
      <w:r>
        <w:t xml:space="preserve">que devem ser </w:t>
      </w:r>
      <w:r w:rsidR="00912232">
        <w:t xml:space="preserve">realizados </w:t>
      </w:r>
      <w:r>
        <w:t>n</w:t>
      </w:r>
      <w:r w:rsidR="00BC6CA4">
        <w:t>os materiais</w:t>
      </w:r>
      <w:r>
        <w:t xml:space="preserve"> não </w:t>
      </w:r>
      <w:r w:rsidR="00BC6CA4">
        <w:t>originários</w:t>
      </w:r>
      <w:r>
        <w:t xml:space="preserve"> utilizad</w:t>
      </w:r>
      <w:r w:rsidR="00C02F66">
        <w:t>o</w:t>
      </w:r>
      <w:r>
        <w:t xml:space="preserve">s </w:t>
      </w:r>
      <w:r w:rsidR="00912232">
        <w:t>na</w:t>
      </w:r>
      <w:r>
        <w:t xml:space="preserve"> </w:t>
      </w:r>
      <w:r w:rsidR="00912232">
        <w:t xml:space="preserve">fabricação </w:t>
      </w:r>
      <w:r>
        <w:t>e dizem respeito apenas a ess</w:t>
      </w:r>
      <w:r w:rsidR="00912232">
        <w:t>es</w:t>
      </w:r>
      <w:r>
        <w:t xml:space="preserve"> </w:t>
      </w:r>
      <w:r w:rsidR="00912232">
        <w:t>materiais</w:t>
      </w:r>
      <w:r>
        <w:t xml:space="preserve">. Portanto, se um produto que </w:t>
      </w:r>
      <w:r w:rsidR="00912232">
        <w:t xml:space="preserve">tiver </w:t>
      </w:r>
      <w:r>
        <w:t xml:space="preserve">adquirido o </w:t>
      </w:r>
      <w:r w:rsidR="00912232">
        <w:t>caráter</w:t>
      </w:r>
      <w:r>
        <w:t xml:space="preserve"> </w:t>
      </w:r>
      <w:r w:rsidR="00912232">
        <w:t xml:space="preserve">de </w:t>
      </w:r>
      <w:r>
        <w:t xml:space="preserve">originário </w:t>
      </w:r>
      <w:r w:rsidR="00912232">
        <w:t>do MERCOSUL</w:t>
      </w:r>
      <w:r w:rsidR="00912232" w:rsidDel="00BC6CA4">
        <w:t xml:space="preserve"> </w:t>
      </w:r>
      <w:r w:rsidR="00912232">
        <w:t>ou de um</w:t>
      </w:r>
      <w:r>
        <w:t xml:space="preserve"> Estado da EFTA, em conformidade com o </w:t>
      </w:r>
      <w:r w:rsidR="00007FBB">
        <w:t>p</w:t>
      </w:r>
      <w:r w:rsidR="00C82188">
        <w:t>arágrafo 1</w:t>
      </w:r>
      <w:r>
        <w:t xml:space="preserve">º, for posteriormente transformado e utilizado como </w:t>
      </w:r>
      <w:r w:rsidR="00912232">
        <w:t>material</w:t>
      </w:r>
      <w:r>
        <w:t xml:space="preserve"> na fabricação de outro produto, </w:t>
      </w:r>
      <w:r w:rsidR="00912232">
        <w:t>os</w:t>
      </w:r>
      <w:r w:rsidR="00C02F66">
        <w:t xml:space="preserve"> materiais</w:t>
      </w:r>
      <w:r w:rsidR="00912232">
        <w:t xml:space="preserve"> não originários desse material </w:t>
      </w:r>
      <w:r>
        <w:t>não serão tidos em conta.</w:t>
      </w:r>
    </w:p>
    <w:p w14:paraId="141A92D9" w14:textId="21E583EB" w:rsidR="007714DE" w:rsidRPr="00BB1B33" w:rsidRDefault="007714DE" w:rsidP="00F9359A">
      <w:pPr>
        <w:pStyle w:val="FTAtext"/>
      </w:pPr>
      <w:r>
        <w:t>4.</w:t>
      </w:r>
      <w:r>
        <w:tab/>
        <w:t xml:space="preserve">Não obstante o disposto no </w:t>
      </w:r>
      <w:r w:rsidR="00007FBB">
        <w:t>p</w:t>
      </w:r>
      <w:r w:rsidR="00EE63B6">
        <w:t>arágrafo</w:t>
      </w:r>
      <w:r>
        <w:t xml:space="preserve"> 1</w:t>
      </w:r>
      <w:r w:rsidR="00EE63B6">
        <w:t>º</w:t>
      </w:r>
      <w:r>
        <w:t xml:space="preserve">, </w:t>
      </w:r>
      <w:r w:rsidR="00912232" w:rsidRPr="00997F07">
        <w:t xml:space="preserve">poderão </w:t>
      </w:r>
      <w:r w:rsidRPr="00997F07">
        <w:t xml:space="preserve">ser </w:t>
      </w:r>
      <w:r w:rsidR="00912232" w:rsidRPr="00997F07">
        <w:t xml:space="preserve">utilizados materiais </w:t>
      </w:r>
      <w:r w:rsidRPr="00997F07">
        <w:t xml:space="preserve">não </w:t>
      </w:r>
      <w:r w:rsidR="00BC6CA4" w:rsidRPr="00997F07">
        <w:t>originários</w:t>
      </w:r>
      <w:r w:rsidRPr="00997F07">
        <w:t xml:space="preserve"> que não </w:t>
      </w:r>
      <w:r w:rsidR="00912232" w:rsidRPr="00997F07">
        <w:t>cumprirem</w:t>
      </w:r>
      <w:r w:rsidRPr="00997F07">
        <w:t xml:space="preserve"> as condições estabelecidas no </w:t>
      </w:r>
      <w:r w:rsidR="00C82188" w:rsidRPr="00997F07">
        <w:t>A</w:t>
      </w:r>
      <w:r w:rsidRPr="00997F07">
        <w:t>pêndice 1 (</w:t>
      </w:r>
      <w:r w:rsidR="00912232" w:rsidRPr="00997F07">
        <w:t xml:space="preserve">Requisitos </w:t>
      </w:r>
      <w:r w:rsidR="00C02F66">
        <w:t>E</w:t>
      </w:r>
      <w:r w:rsidRPr="00997F07">
        <w:t>specífic</w:t>
      </w:r>
      <w:r w:rsidR="00997F07" w:rsidRPr="00997F07">
        <w:t>o</w:t>
      </w:r>
      <w:r w:rsidRPr="00997F07">
        <w:t xml:space="preserve">s </w:t>
      </w:r>
      <w:r w:rsidR="009B31D8">
        <w:t>de Origem</w:t>
      </w:r>
      <w:r w:rsidRPr="00997F07">
        <w:t xml:space="preserve">), desde que o seu valor total não exceda 10 % do preço </w:t>
      </w:r>
      <w:r w:rsidR="00912232" w:rsidRPr="00997F07">
        <w:rPr>
          <w:i/>
        </w:rPr>
        <w:t>ex</w:t>
      </w:r>
      <w:r w:rsidR="00912232">
        <w:rPr>
          <w:i/>
        </w:rPr>
        <w:t>-works</w:t>
      </w:r>
      <w:r>
        <w:t xml:space="preserve"> d</w:t>
      </w:r>
      <w:r w:rsidR="00912232">
        <w:t>e um</w:t>
      </w:r>
      <w:r>
        <w:t xml:space="preserve"> produto. Este parágrafo não deve ser interpretado como permitindo </w:t>
      </w:r>
      <w:r w:rsidR="00912232">
        <w:t xml:space="preserve">que se </w:t>
      </w:r>
      <w:r>
        <w:t>exced</w:t>
      </w:r>
      <w:r w:rsidR="00912232">
        <w:t>a</w:t>
      </w:r>
      <w:r>
        <w:t xml:space="preserve"> qualquer uma das </w:t>
      </w:r>
      <w:r w:rsidR="00912232">
        <w:t xml:space="preserve">porcentagens </w:t>
      </w:r>
      <w:r>
        <w:t xml:space="preserve">relativas ao </w:t>
      </w:r>
      <w:r w:rsidR="00B60A62">
        <w:t xml:space="preserve">conteúdo </w:t>
      </w:r>
      <w:r>
        <w:t xml:space="preserve">máximo de </w:t>
      </w:r>
      <w:r w:rsidR="00B60A62">
        <w:t xml:space="preserve">materiais </w:t>
      </w:r>
      <w:r>
        <w:t xml:space="preserve">não </w:t>
      </w:r>
      <w:r w:rsidR="00BC6CA4" w:rsidRPr="00997F07">
        <w:t>originários</w:t>
      </w:r>
      <w:r w:rsidR="00B60A62" w:rsidRPr="00997F07">
        <w:t>,</w:t>
      </w:r>
      <w:r w:rsidRPr="00997F07">
        <w:t xml:space="preserve"> especificadas no </w:t>
      </w:r>
      <w:r w:rsidR="00C82188" w:rsidRPr="00997F07">
        <w:t>A</w:t>
      </w:r>
      <w:r w:rsidRPr="00997F07">
        <w:t>pêndice 1 (</w:t>
      </w:r>
      <w:r w:rsidR="00B60A62" w:rsidRPr="00997F07">
        <w:t xml:space="preserve">Requisitos </w:t>
      </w:r>
      <w:r w:rsidR="00C02F66">
        <w:t>E</w:t>
      </w:r>
      <w:r w:rsidRPr="00997F07">
        <w:t>specífic</w:t>
      </w:r>
      <w:r w:rsidR="00997F07" w:rsidRPr="00997F07">
        <w:t>o</w:t>
      </w:r>
      <w:r w:rsidRPr="00997F07">
        <w:t xml:space="preserve">s </w:t>
      </w:r>
      <w:r w:rsidR="009B31D8">
        <w:t>de Origem</w:t>
      </w:r>
      <w:r w:rsidRPr="00997F07">
        <w:t>)</w:t>
      </w:r>
      <w:r>
        <w:t xml:space="preserve"> e não se</w:t>
      </w:r>
      <w:r w:rsidR="00B60A62">
        <w:t>rá</w:t>
      </w:r>
      <w:r>
        <w:t xml:space="preserve"> aplic</w:t>
      </w:r>
      <w:r w:rsidR="00B60A62">
        <w:t>ável</w:t>
      </w:r>
      <w:r>
        <w:t xml:space="preserve"> aos produtos abrangidos pelos </w:t>
      </w:r>
      <w:r w:rsidR="00C82188">
        <w:t>C</w:t>
      </w:r>
      <w:r>
        <w:t>apítulos 50 a 63 do Sistema Harmonizado.</w:t>
      </w:r>
    </w:p>
    <w:p w14:paraId="069C1571" w14:textId="2A38AC10" w:rsidR="007714DE" w:rsidRPr="00BB1B33" w:rsidRDefault="007714DE" w:rsidP="00F9359A">
      <w:pPr>
        <w:pStyle w:val="FTAtext"/>
      </w:pPr>
      <w:r>
        <w:t>5.</w:t>
      </w:r>
      <w:r>
        <w:tab/>
        <w:t xml:space="preserve">Os Estados da EFTA e o MERCOSUL </w:t>
      </w:r>
      <w:r w:rsidR="00B60A62">
        <w:t>deverão</w:t>
      </w:r>
      <w:r>
        <w:t xml:space="preserve">, no prazo máximo de cinco anos a </w:t>
      </w:r>
      <w:r w:rsidR="00B60A62">
        <w:t xml:space="preserve">partir </w:t>
      </w:r>
      <w:r>
        <w:t xml:space="preserve">da entrada em vigor do Acordo, </w:t>
      </w:r>
      <w:r w:rsidR="00B60A62">
        <w:t xml:space="preserve">avaliar </w:t>
      </w:r>
      <w:r>
        <w:t xml:space="preserve">a revisão do presente </w:t>
      </w:r>
      <w:r w:rsidR="00B60A62">
        <w:t xml:space="preserve">Artigo </w:t>
      </w:r>
      <w:r>
        <w:t>no que diz respeito ao conceito de cálculo médio d</w:t>
      </w:r>
      <w:r w:rsidR="00BC6CA4">
        <w:t>os materiais</w:t>
      </w:r>
      <w:r>
        <w:t xml:space="preserve"> não </w:t>
      </w:r>
      <w:r w:rsidR="00BC6CA4">
        <w:t>originários</w:t>
      </w:r>
      <w:r>
        <w:t>, a fim de ter em conta as flutuações dos custos ou das taxas de câmbio.</w:t>
      </w:r>
    </w:p>
    <w:p w14:paraId="0182C7D6" w14:textId="4E0DE590" w:rsidR="0022617C" w:rsidRPr="00CE55C9" w:rsidRDefault="0022617C" w:rsidP="00C76D36">
      <w:pPr>
        <w:pStyle w:val="FTAarticlenumber"/>
      </w:pPr>
      <w:r>
        <w:t>Artigo 5</w:t>
      </w:r>
      <w:r w:rsidR="00EE63B6">
        <w:t>º</w:t>
      </w:r>
    </w:p>
    <w:p w14:paraId="3362A147" w14:textId="5B2D9A15" w:rsidR="007714DE" w:rsidRPr="008F6E39" w:rsidRDefault="00FE2703" w:rsidP="008F6E39">
      <w:pPr>
        <w:pStyle w:val="FTAarticletitle"/>
        <w:spacing w:before="40" w:after="0" w:line="480" w:lineRule="auto"/>
        <w:rPr>
          <w:b/>
          <w:bCs w:val="0"/>
          <w:i/>
          <w:iCs w:val="0"/>
          <w:kern w:val="0"/>
          <w14:ligatures w14:val="none"/>
        </w:rPr>
      </w:pPr>
      <w:r>
        <w:rPr>
          <w:b/>
          <w:i/>
        </w:rPr>
        <w:t xml:space="preserve">Operação </w:t>
      </w:r>
      <w:r w:rsidR="007714DE">
        <w:rPr>
          <w:b/>
          <w:i/>
        </w:rPr>
        <w:t>ou Processamento Insuficiente</w:t>
      </w:r>
      <w:r>
        <w:rPr>
          <w:b/>
          <w:i/>
        </w:rPr>
        <w:t>s</w:t>
      </w:r>
    </w:p>
    <w:p w14:paraId="36B43418" w14:textId="5A204B4B" w:rsidR="007714DE" w:rsidRPr="00FD06DD" w:rsidRDefault="007714DE" w:rsidP="00FD06DD">
      <w:pPr>
        <w:pStyle w:val="PargrafodaLista"/>
        <w:tabs>
          <w:tab w:val="left" w:pos="709"/>
          <w:tab w:val="left" w:pos="1418"/>
        </w:tabs>
        <w:spacing w:after="240" w:line="240" w:lineRule="auto"/>
        <w:ind w:left="0"/>
        <w:contextualSpacing w:val="0"/>
        <w:jc w:val="both"/>
        <w:rPr>
          <w:rFonts w:ascii="Times New Roman" w:eastAsia="Times New Roman" w:hAnsi="Times New Roman" w:cs="Times New Roman"/>
          <w:sz w:val="24"/>
          <w:szCs w:val="24"/>
        </w:rPr>
      </w:pPr>
      <w:r>
        <w:rPr>
          <w:rFonts w:ascii="Times New Roman" w:hAnsi="Times New Roman"/>
          <w:sz w:val="24"/>
        </w:rPr>
        <w:t>1.</w:t>
      </w:r>
      <w:r>
        <w:rPr>
          <w:rFonts w:ascii="Times New Roman" w:hAnsi="Times New Roman"/>
          <w:sz w:val="24"/>
        </w:rPr>
        <w:tab/>
        <w:t xml:space="preserve">Sem prejuízo do disposto no </w:t>
      </w:r>
      <w:r w:rsidR="00104459">
        <w:rPr>
          <w:rFonts w:ascii="Times New Roman" w:hAnsi="Times New Roman"/>
          <w:sz w:val="24"/>
        </w:rPr>
        <w:t>p</w:t>
      </w:r>
      <w:r w:rsidR="00C82188">
        <w:rPr>
          <w:rFonts w:ascii="Times New Roman" w:hAnsi="Times New Roman"/>
          <w:sz w:val="24"/>
        </w:rPr>
        <w:t>arágrafo 3</w:t>
      </w:r>
      <w:r>
        <w:rPr>
          <w:rFonts w:ascii="Times New Roman" w:hAnsi="Times New Roman"/>
          <w:sz w:val="24"/>
        </w:rPr>
        <w:t xml:space="preserve">º, as seguintes operações </w:t>
      </w:r>
      <w:r w:rsidR="004C7585">
        <w:rPr>
          <w:rFonts w:ascii="Times New Roman" w:hAnsi="Times New Roman"/>
          <w:sz w:val="24"/>
        </w:rPr>
        <w:t xml:space="preserve">ou processamento </w:t>
      </w:r>
      <w:r>
        <w:rPr>
          <w:rFonts w:ascii="Times New Roman" w:hAnsi="Times New Roman"/>
          <w:sz w:val="24"/>
        </w:rPr>
        <w:t>s</w:t>
      </w:r>
      <w:r w:rsidR="004C7585">
        <w:rPr>
          <w:rFonts w:ascii="Times New Roman" w:hAnsi="Times New Roman"/>
          <w:sz w:val="24"/>
        </w:rPr>
        <w:t>er</w:t>
      </w:r>
      <w:r>
        <w:rPr>
          <w:rFonts w:ascii="Times New Roman" w:hAnsi="Times New Roman"/>
          <w:sz w:val="24"/>
        </w:rPr>
        <w:t>ão considerad</w:t>
      </w:r>
      <w:r w:rsidR="004C7585">
        <w:rPr>
          <w:rFonts w:ascii="Times New Roman" w:hAnsi="Times New Roman"/>
          <w:sz w:val="24"/>
        </w:rPr>
        <w:t>os</w:t>
      </w:r>
      <w:r>
        <w:rPr>
          <w:rFonts w:ascii="Times New Roman" w:hAnsi="Times New Roman"/>
          <w:sz w:val="24"/>
        </w:rPr>
        <w:t xml:space="preserve"> como insuficientes para conferir o </w:t>
      </w:r>
      <w:r w:rsidR="004C7585">
        <w:rPr>
          <w:rFonts w:ascii="Times New Roman" w:hAnsi="Times New Roman"/>
          <w:sz w:val="24"/>
        </w:rPr>
        <w:t xml:space="preserve">caráter </w:t>
      </w:r>
      <w:r>
        <w:rPr>
          <w:rFonts w:ascii="Times New Roman" w:hAnsi="Times New Roman"/>
          <w:sz w:val="24"/>
        </w:rPr>
        <w:t xml:space="preserve">de produtos originários, independentemente de os requisitos do </w:t>
      </w:r>
      <w:r w:rsidR="00C82188">
        <w:rPr>
          <w:rFonts w:ascii="Times New Roman" w:hAnsi="Times New Roman"/>
          <w:sz w:val="24"/>
        </w:rPr>
        <w:t>A</w:t>
      </w:r>
      <w:r>
        <w:rPr>
          <w:rFonts w:ascii="Times New Roman" w:hAnsi="Times New Roman"/>
          <w:sz w:val="24"/>
        </w:rPr>
        <w:t>rtigo 4</w:t>
      </w:r>
      <w:r w:rsidRPr="00997F07">
        <w:rPr>
          <w:rFonts w:ascii="Times New Roman" w:hAnsi="Times New Roman"/>
          <w:sz w:val="24"/>
        </w:rPr>
        <w:t>º (Operaç</w:t>
      </w:r>
      <w:r w:rsidR="00997F07" w:rsidRPr="00997F07">
        <w:rPr>
          <w:rFonts w:ascii="Times New Roman" w:hAnsi="Times New Roman"/>
          <w:sz w:val="24"/>
        </w:rPr>
        <w:t>ão</w:t>
      </w:r>
      <w:r w:rsidRPr="00997F07">
        <w:rPr>
          <w:rFonts w:ascii="Times New Roman" w:hAnsi="Times New Roman"/>
          <w:sz w:val="24"/>
        </w:rPr>
        <w:t xml:space="preserve"> ou </w:t>
      </w:r>
      <w:r w:rsidR="00997F07" w:rsidRPr="00997F07">
        <w:rPr>
          <w:rFonts w:ascii="Times New Roman" w:hAnsi="Times New Roman"/>
          <w:sz w:val="24"/>
        </w:rPr>
        <w:t>processamento</w:t>
      </w:r>
      <w:r w:rsidRPr="00997F07">
        <w:rPr>
          <w:rFonts w:ascii="Times New Roman" w:hAnsi="Times New Roman"/>
          <w:sz w:val="24"/>
        </w:rPr>
        <w:t xml:space="preserve"> suficientes)</w:t>
      </w:r>
      <w:r w:rsidR="004C7585" w:rsidRPr="00997F07">
        <w:rPr>
          <w:rFonts w:ascii="Times New Roman" w:hAnsi="Times New Roman"/>
          <w:sz w:val="24"/>
        </w:rPr>
        <w:t xml:space="preserve"> tiverem sido satisfeitos</w:t>
      </w:r>
      <w:r w:rsidRPr="00997F07">
        <w:rPr>
          <w:rFonts w:ascii="Times New Roman" w:hAnsi="Times New Roman"/>
          <w:sz w:val="24"/>
        </w:rPr>
        <w:t>:</w:t>
      </w:r>
    </w:p>
    <w:p w14:paraId="2A8C81C3" w14:textId="16380874" w:rsidR="007714DE" w:rsidRPr="00BB1B33" w:rsidRDefault="007714DE" w:rsidP="00082815">
      <w:pPr>
        <w:pStyle w:val="FTAlisttext"/>
      </w:pPr>
      <w:r>
        <w:t>(a)</w:t>
      </w:r>
      <w:r>
        <w:tab/>
        <w:t xml:space="preserve">operações de conservação para </w:t>
      </w:r>
      <w:r w:rsidR="004C7585">
        <w:t xml:space="preserve">assegurar </w:t>
      </w:r>
      <w:r>
        <w:t>que um produto mantenha sua condiç</w:t>
      </w:r>
      <w:r w:rsidR="004C7585">
        <w:t>ão</w:t>
      </w:r>
      <w:r>
        <w:t xml:space="preserve"> durante o transporte e </w:t>
      </w:r>
      <w:r w:rsidR="004C7585">
        <w:t>a armazenagem</w:t>
      </w:r>
      <w:r>
        <w:t>;</w:t>
      </w:r>
    </w:p>
    <w:p w14:paraId="175C9DE8" w14:textId="77777777" w:rsidR="007714DE" w:rsidRPr="00BB1B33" w:rsidRDefault="007714DE" w:rsidP="00082815">
      <w:pPr>
        <w:pStyle w:val="FTAlisttext"/>
      </w:pPr>
      <w:r>
        <w:t>(b)</w:t>
      </w:r>
      <w:r>
        <w:tab/>
        <w:t>congelamento ou descongelamento;</w:t>
      </w:r>
    </w:p>
    <w:p w14:paraId="64F9BE62" w14:textId="77777777" w:rsidR="007714DE" w:rsidRPr="00BB1B33" w:rsidRDefault="007714DE" w:rsidP="00082815">
      <w:pPr>
        <w:pStyle w:val="FTAlisttext"/>
      </w:pPr>
      <w:r>
        <w:t>(c)</w:t>
      </w:r>
      <w:r>
        <w:tab/>
        <w:t>embalagem e reembalagem;</w:t>
      </w:r>
    </w:p>
    <w:p w14:paraId="7962CA98" w14:textId="7EA8FD03" w:rsidR="007714DE" w:rsidRPr="00BB1B33" w:rsidRDefault="007714DE" w:rsidP="00082815">
      <w:pPr>
        <w:pStyle w:val="FTAlisttext"/>
      </w:pPr>
      <w:r>
        <w:lastRenderedPageBreak/>
        <w:t>(d)</w:t>
      </w:r>
      <w:r>
        <w:tab/>
        <w:t>lavagem, limpeza</w:t>
      </w:r>
      <w:r w:rsidR="00307E20">
        <w:t xml:space="preserve"> ou</w:t>
      </w:r>
      <w:r>
        <w:t xml:space="preserve"> remoção de poeira, </w:t>
      </w:r>
      <w:r w:rsidR="00307E20">
        <w:t xml:space="preserve">de </w:t>
      </w:r>
      <w:r>
        <w:t xml:space="preserve">óxido, </w:t>
      </w:r>
      <w:r w:rsidR="00307E20">
        <w:t xml:space="preserve">de </w:t>
      </w:r>
      <w:r>
        <w:t xml:space="preserve">óleo, </w:t>
      </w:r>
      <w:r w:rsidR="00307E20">
        <w:t xml:space="preserve">de </w:t>
      </w:r>
      <w:r>
        <w:t xml:space="preserve">tinta ou </w:t>
      </w:r>
      <w:r w:rsidR="00307E20">
        <w:t xml:space="preserve">de </w:t>
      </w:r>
      <w:r>
        <w:t>outros revestimentos;</w:t>
      </w:r>
    </w:p>
    <w:p w14:paraId="395BF15D" w14:textId="77777777" w:rsidR="007714DE" w:rsidRPr="00BB1B33" w:rsidRDefault="007714DE" w:rsidP="00082815">
      <w:pPr>
        <w:pStyle w:val="FTAlisttext"/>
      </w:pPr>
      <w:r>
        <w:t>(e)</w:t>
      </w:r>
      <w:r>
        <w:tab/>
        <w:t>passagem a ferro ou prensagem de têxteis ou produtos têxteis;</w:t>
      </w:r>
    </w:p>
    <w:p w14:paraId="24A842C2" w14:textId="33FF691B" w:rsidR="007714DE" w:rsidRPr="00BB1B33" w:rsidRDefault="007714DE" w:rsidP="00082815">
      <w:pPr>
        <w:pStyle w:val="FTAlisttext"/>
      </w:pPr>
      <w:r>
        <w:t>(f)</w:t>
      </w:r>
      <w:r>
        <w:tab/>
      </w:r>
      <w:r w:rsidR="00307E20">
        <w:t xml:space="preserve">simples </w:t>
      </w:r>
      <w:r>
        <w:t>pintura e polimento;</w:t>
      </w:r>
    </w:p>
    <w:p w14:paraId="6F967597" w14:textId="2C7ADDCF" w:rsidR="007714DE" w:rsidRPr="00BB1B33" w:rsidRDefault="007714DE" w:rsidP="00082815">
      <w:pPr>
        <w:pStyle w:val="FTAlisttext"/>
      </w:pPr>
      <w:r>
        <w:t>(g)</w:t>
      </w:r>
      <w:r>
        <w:tab/>
        <w:t xml:space="preserve">descascamento, branqueamento </w:t>
      </w:r>
      <w:r w:rsidR="00307E20">
        <w:t xml:space="preserve">total ou </w:t>
      </w:r>
      <w:r>
        <w:t xml:space="preserve">parcial, polimento e </w:t>
      </w:r>
      <w:r w:rsidR="00307E20">
        <w:t xml:space="preserve">lustragem </w:t>
      </w:r>
      <w:r>
        <w:t>de cereais e arroz;</w:t>
      </w:r>
    </w:p>
    <w:p w14:paraId="39AC3656" w14:textId="77777777" w:rsidR="007714DE" w:rsidRPr="00BB1B33" w:rsidRDefault="007714DE" w:rsidP="00082815">
      <w:pPr>
        <w:pStyle w:val="FTAlisttext"/>
      </w:pPr>
      <w:r>
        <w:t>(h)</w:t>
      </w:r>
      <w:r>
        <w:tab/>
        <w:t>coloração do açúcar ou formação de torrões de açúcar;</w:t>
      </w:r>
    </w:p>
    <w:p w14:paraId="7C43FE05" w14:textId="7CD9516E" w:rsidR="007714DE" w:rsidRPr="00BB1B33" w:rsidRDefault="007714DE" w:rsidP="00082815">
      <w:pPr>
        <w:pStyle w:val="FTAlisttext"/>
      </w:pPr>
      <w:r>
        <w:t>(i)</w:t>
      </w:r>
      <w:r>
        <w:tab/>
        <w:t xml:space="preserve">descascamento e remoção de caroços, sementes e cascas de frutas, </w:t>
      </w:r>
      <w:r w:rsidR="00307E20">
        <w:t xml:space="preserve">frutos de casca rija </w:t>
      </w:r>
      <w:r>
        <w:t xml:space="preserve">e </w:t>
      </w:r>
      <w:r w:rsidR="00307E20">
        <w:t>produtos hortícolas</w:t>
      </w:r>
      <w:r>
        <w:t>;</w:t>
      </w:r>
    </w:p>
    <w:p w14:paraId="401B7810" w14:textId="2F3D72AC" w:rsidR="007714DE" w:rsidRPr="00BB1B33" w:rsidRDefault="007714DE" w:rsidP="00082815">
      <w:pPr>
        <w:pStyle w:val="FTAlisttext"/>
      </w:pPr>
      <w:r>
        <w:t>(j)</w:t>
      </w:r>
      <w:r>
        <w:tab/>
        <w:t xml:space="preserve">afiação, </w:t>
      </w:r>
      <w:r w:rsidR="00307E20">
        <w:t xml:space="preserve">simples trituração </w:t>
      </w:r>
      <w:r>
        <w:t xml:space="preserve">ou </w:t>
      </w:r>
      <w:r w:rsidR="00307E20">
        <w:t xml:space="preserve">simples </w:t>
      </w:r>
      <w:r>
        <w:t>corte;</w:t>
      </w:r>
    </w:p>
    <w:p w14:paraId="57D9D759" w14:textId="43C03591" w:rsidR="007714DE" w:rsidRPr="00BB1B33" w:rsidRDefault="007714DE" w:rsidP="00082815">
      <w:pPr>
        <w:pStyle w:val="FTAlisttext"/>
      </w:pPr>
      <w:r>
        <w:t>(k)</w:t>
      </w:r>
      <w:r>
        <w:tab/>
      </w:r>
      <w:r w:rsidR="00307E20">
        <w:t>peneiração</w:t>
      </w:r>
      <w:r>
        <w:t xml:space="preserve">, </w:t>
      </w:r>
      <w:r w:rsidR="00307E20">
        <w:t>triagem, seleção</w:t>
      </w:r>
      <w:r w:rsidR="00C02F66">
        <w:t>, classificação, calibração, combinação</w:t>
      </w:r>
      <w:r>
        <w:t>;</w:t>
      </w:r>
    </w:p>
    <w:p w14:paraId="0F531373" w14:textId="6701832B" w:rsidR="007714DE" w:rsidRPr="00BB1B33" w:rsidRDefault="007714DE" w:rsidP="00082815">
      <w:pPr>
        <w:pStyle w:val="FTAlisttext"/>
      </w:pPr>
      <w:r>
        <w:t>(l)</w:t>
      </w:r>
      <w:r>
        <w:tab/>
        <w:t xml:space="preserve">simples </w:t>
      </w:r>
      <w:r w:rsidR="004C7585">
        <w:t xml:space="preserve">acondicionamento </w:t>
      </w:r>
      <w:r>
        <w:t>em garrafas, latas, frascos, sacos, estojos, caixas, fixação em cartões ou placas e todas as outras operações simples de embalagem;</w:t>
      </w:r>
    </w:p>
    <w:p w14:paraId="72D374B6" w14:textId="77777777" w:rsidR="007714DE" w:rsidRPr="00BB1B33" w:rsidRDefault="007714DE" w:rsidP="00082815">
      <w:pPr>
        <w:pStyle w:val="FTAlisttext"/>
      </w:pPr>
      <w:r>
        <w:t>(m)</w:t>
      </w:r>
      <w:r>
        <w:tab/>
        <w:t>simples adição de água ou diluição ou desidratação ou desnaturação de produtos;</w:t>
      </w:r>
    </w:p>
    <w:p w14:paraId="415BC502" w14:textId="669260EB" w:rsidR="007714DE" w:rsidRPr="00BB1B33" w:rsidRDefault="007714DE" w:rsidP="00082815">
      <w:pPr>
        <w:pStyle w:val="FTAlisttext"/>
      </w:pPr>
      <w:r>
        <w:t>(n)</w:t>
      </w:r>
      <w:r>
        <w:tab/>
      </w:r>
      <w:r w:rsidR="004C7585">
        <w:t xml:space="preserve">aposição </w:t>
      </w:r>
      <w:r>
        <w:t>ou impressão</w:t>
      </w:r>
      <w:r w:rsidR="004C7585">
        <w:t xml:space="preserve"> nos produtos ou em suas embalagens</w:t>
      </w:r>
      <w:r>
        <w:t xml:space="preserve"> de marcas, </w:t>
      </w:r>
      <w:r w:rsidR="004C7585">
        <w:t>rótulos</w:t>
      </w:r>
      <w:r>
        <w:t xml:space="preserve">, logotipos e outros sinais distintivos </w:t>
      </w:r>
      <w:r w:rsidR="004C7585">
        <w:t>similares</w:t>
      </w:r>
      <w:r>
        <w:t>;</w:t>
      </w:r>
    </w:p>
    <w:p w14:paraId="7108D074" w14:textId="189CFE07" w:rsidR="007714DE" w:rsidRPr="00BB1B33" w:rsidRDefault="007714DE" w:rsidP="00082815">
      <w:pPr>
        <w:pStyle w:val="FTAlisttext"/>
      </w:pPr>
      <w:r>
        <w:t>(o)</w:t>
      </w:r>
      <w:r>
        <w:tab/>
        <w:t xml:space="preserve">simples mistura de produtos, </w:t>
      </w:r>
      <w:r w:rsidR="004C7585">
        <w:t>mesmo</w:t>
      </w:r>
      <w:r>
        <w:t xml:space="preserve"> de tipos diferentes;</w:t>
      </w:r>
    </w:p>
    <w:p w14:paraId="69086D44" w14:textId="35758994" w:rsidR="007714DE" w:rsidRPr="00BB1B33" w:rsidRDefault="007714DE" w:rsidP="00082815">
      <w:pPr>
        <w:pStyle w:val="FTAlisttext"/>
      </w:pPr>
      <w:r>
        <w:t>(p)</w:t>
      </w:r>
      <w:r>
        <w:tab/>
        <w:t xml:space="preserve">montagem simples de </w:t>
      </w:r>
      <w:r w:rsidR="004C7585">
        <w:t xml:space="preserve">partes </w:t>
      </w:r>
      <w:r>
        <w:t xml:space="preserve">de artigos para constituir um artigo completo ou desmontagem de produtos em </w:t>
      </w:r>
      <w:r w:rsidR="004C7585">
        <w:t>partes</w:t>
      </w:r>
      <w:r>
        <w:t>; ou</w:t>
      </w:r>
    </w:p>
    <w:p w14:paraId="63B93EA5" w14:textId="77777777" w:rsidR="007714DE" w:rsidRPr="00BB1B33" w:rsidRDefault="007714DE" w:rsidP="00082815">
      <w:pPr>
        <w:pStyle w:val="FTAlisttext"/>
      </w:pPr>
      <w:r>
        <w:t>(q)</w:t>
      </w:r>
      <w:r>
        <w:tab/>
        <w:t>abate de animais.</w:t>
      </w:r>
    </w:p>
    <w:p w14:paraId="60840C2B" w14:textId="6CCD9D25" w:rsidR="007714DE" w:rsidRPr="000871EB" w:rsidRDefault="007714DE" w:rsidP="009B31D8">
      <w:pPr>
        <w:pStyle w:val="FTAlisttext"/>
      </w:pPr>
      <w:r>
        <w:t>2.</w:t>
      </w:r>
      <w:r>
        <w:tab/>
        <w:t xml:space="preserve">Para efeitos do </w:t>
      </w:r>
      <w:r w:rsidR="00104459">
        <w:t>p</w:t>
      </w:r>
      <w:r w:rsidR="00EE63B6">
        <w:t>arágrafo</w:t>
      </w:r>
      <w:r>
        <w:t xml:space="preserve"> </w:t>
      </w:r>
      <w:r w:rsidR="00EE63B6">
        <w:t>1º</w:t>
      </w:r>
      <w:r>
        <w:t xml:space="preserve">, </w:t>
      </w:r>
      <w:r w:rsidR="00DA41D9">
        <w:t>“</w:t>
      </w:r>
      <w:r>
        <w:t>simples</w:t>
      </w:r>
      <w:r w:rsidR="00DA41D9">
        <w:t xml:space="preserve">” </w:t>
      </w:r>
      <w:r>
        <w:t>descreve operações ou processos que não requerem competências especiais nem máquinas, aparelhos ou equipamentos especialmente produzidos ou instalados para realizar a operação ou o processo.</w:t>
      </w:r>
    </w:p>
    <w:p w14:paraId="0B021B0C" w14:textId="75BFFD53" w:rsidR="007714DE" w:rsidRPr="000871EB" w:rsidRDefault="007714DE" w:rsidP="009B31D8">
      <w:pPr>
        <w:pStyle w:val="FTAlisttext"/>
      </w:pPr>
      <w:r>
        <w:t>3.</w:t>
      </w:r>
      <w:r>
        <w:tab/>
        <w:t xml:space="preserve">Todas as operações ou processos realizados </w:t>
      </w:r>
      <w:r w:rsidR="00BC6CA4">
        <w:t>em um</w:t>
      </w:r>
      <w:r>
        <w:t xml:space="preserve"> Estado da EFTA ou no MERCOSUL sobre um produto ser</w:t>
      </w:r>
      <w:r w:rsidR="00307E20">
        <w:t>ão</w:t>
      </w:r>
      <w:r>
        <w:t xml:space="preserve"> tidos em conta para determinar se essas operações ou processos são considerados como operações ou </w:t>
      </w:r>
      <w:r w:rsidR="00307E20">
        <w:t xml:space="preserve">processamento </w:t>
      </w:r>
      <w:r>
        <w:t>insuficientes</w:t>
      </w:r>
      <w:r w:rsidR="00307E20">
        <w:t xml:space="preserve"> de acordo</w:t>
      </w:r>
      <w:r>
        <w:t xml:space="preserve"> com o </w:t>
      </w:r>
      <w:r w:rsidR="00104459">
        <w:t>p</w:t>
      </w:r>
      <w:r w:rsidR="00902A8D">
        <w:t>arágrafo 1</w:t>
      </w:r>
      <w:r>
        <w:t>º.</w:t>
      </w:r>
    </w:p>
    <w:p w14:paraId="68DBFB7B" w14:textId="76CC316A" w:rsidR="007714DE" w:rsidRPr="00C76D36" w:rsidRDefault="007714DE" w:rsidP="00C76D36">
      <w:pPr>
        <w:pStyle w:val="FTAarticlenumber"/>
        <w:rPr>
          <w:rFonts w:cs="Times New Roman"/>
          <w:szCs w:val="24"/>
        </w:rPr>
      </w:pPr>
      <w:r>
        <w:t>Artigo 6</w:t>
      </w:r>
      <w:r w:rsidR="00EE63B6">
        <w:t>º</w:t>
      </w:r>
    </w:p>
    <w:p w14:paraId="1E8B0674" w14:textId="61663EC1" w:rsidR="007714DE" w:rsidRPr="00BB1B33" w:rsidRDefault="00FE2703" w:rsidP="008C043A">
      <w:pPr>
        <w:pStyle w:val="FTAarticletitle"/>
        <w:spacing w:before="40" w:after="0" w:line="480" w:lineRule="auto"/>
        <w:rPr>
          <w:rFonts w:cs="Times New Roman"/>
          <w:b/>
          <w:bCs w:val="0"/>
          <w:i/>
          <w:iCs w:val="0"/>
          <w:szCs w:val="24"/>
        </w:rPr>
      </w:pPr>
      <w:r>
        <w:rPr>
          <w:b/>
          <w:i/>
        </w:rPr>
        <w:t xml:space="preserve">Acumulação </w:t>
      </w:r>
      <w:r w:rsidR="007714DE">
        <w:rPr>
          <w:b/>
          <w:i/>
        </w:rPr>
        <w:t>de Origem</w:t>
      </w:r>
    </w:p>
    <w:p w14:paraId="087A6B65" w14:textId="29C7133B" w:rsidR="007714DE" w:rsidRPr="000871EB" w:rsidRDefault="007714DE" w:rsidP="009B31D8">
      <w:pPr>
        <w:pStyle w:val="FTAlisttext"/>
      </w:pPr>
      <w:r>
        <w:t>1.</w:t>
      </w:r>
      <w:r>
        <w:tab/>
        <w:t xml:space="preserve">Um produto originário </w:t>
      </w:r>
      <w:r w:rsidR="0044681B">
        <w:t xml:space="preserve">do MERCOSUL ou </w:t>
      </w:r>
      <w:r>
        <w:t xml:space="preserve">de um Estado da EFTA que seja utilizado como </w:t>
      </w:r>
      <w:r w:rsidR="0044681B">
        <w:t>material</w:t>
      </w:r>
      <w:r>
        <w:t xml:space="preserve"> na fabricação de um produto </w:t>
      </w:r>
      <w:r w:rsidR="0044681B">
        <w:t xml:space="preserve">em </w:t>
      </w:r>
      <w:r>
        <w:t xml:space="preserve">outro Estado da EFTA ou </w:t>
      </w:r>
      <w:r w:rsidR="0044681B">
        <w:t xml:space="preserve">no </w:t>
      </w:r>
      <w:r>
        <w:lastRenderedPageBreak/>
        <w:t xml:space="preserve">MERCOSUL será considerado originário </w:t>
      </w:r>
      <w:r w:rsidR="0044681B">
        <w:t xml:space="preserve">do MERCOSUL ou </w:t>
      </w:r>
      <w:r>
        <w:t xml:space="preserve">do Estado da EFTA onde tenham sido realizadas as últimas operações além das referidas no </w:t>
      </w:r>
      <w:r w:rsidR="00902A8D">
        <w:t>A</w:t>
      </w:r>
      <w:r>
        <w:t xml:space="preserve">rtigo 5º </w:t>
      </w:r>
      <w:r w:rsidRPr="00997F07">
        <w:t>(</w:t>
      </w:r>
      <w:r w:rsidR="0044681B" w:rsidRPr="00997F07">
        <w:t xml:space="preserve">Operação </w:t>
      </w:r>
      <w:r w:rsidRPr="00997F07">
        <w:t xml:space="preserve">ou </w:t>
      </w:r>
      <w:r w:rsidR="0044681B" w:rsidRPr="00997F07">
        <w:t xml:space="preserve">processamento </w:t>
      </w:r>
      <w:r w:rsidRPr="00997F07">
        <w:t>insuficientes).</w:t>
      </w:r>
    </w:p>
    <w:p w14:paraId="772A6099" w14:textId="3676298D" w:rsidR="007714DE" w:rsidRPr="000871EB" w:rsidRDefault="007714DE" w:rsidP="006918C9">
      <w:pPr>
        <w:pStyle w:val="FTAlisttext"/>
      </w:pPr>
      <w:r>
        <w:t>2.</w:t>
      </w:r>
      <w:r>
        <w:tab/>
        <w:t xml:space="preserve">Um produto originário </w:t>
      </w:r>
      <w:r w:rsidR="0044681B">
        <w:t xml:space="preserve">do MERCOSUL ou </w:t>
      </w:r>
      <w:r>
        <w:t xml:space="preserve">de um Estado da EFTA que não seja submetido a operações ou </w:t>
      </w:r>
      <w:r w:rsidR="0044681B">
        <w:t xml:space="preserve">processamento no MERCOSUL ou em </w:t>
      </w:r>
      <w:r>
        <w:t xml:space="preserve">outro </w:t>
      </w:r>
      <w:r w:rsidRPr="00807B2B">
        <w:t xml:space="preserve">Estado da EFTA para além das referidas no </w:t>
      </w:r>
      <w:r w:rsidR="00104459" w:rsidRPr="00807B2B">
        <w:t>p</w:t>
      </w:r>
      <w:r w:rsidR="00902A8D" w:rsidRPr="00807B2B">
        <w:t>arágrafo 1</w:t>
      </w:r>
      <w:r w:rsidRPr="00807B2B">
        <w:t xml:space="preserve">º do </w:t>
      </w:r>
      <w:r w:rsidR="00902A8D" w:rsidRPr="00807B2B">
        <w:t>A</w:t>
      </w:r>
      <w:r w:rsidRPr="00807B2B">
        <w:t>rtigo 5º (Operaç</w:t>
      </w:r>
      <w:r w:rsidR="0044681B" w:rsidRPr="00807B2B">
        <w:t>ão</w:t>
      </w:r>
      <w:r w:rsidRPr="00807B2B">
        <w:t xml:space="preserve"> ou </w:t>
      </w:r>
      <w:r w:rsidR="0044681B" w:rsidRPr="00807B2B">
        <w:t xml:space="preserve">processamento </w:t>
      </w:r>
      <w:r w:rsidRPr="00807B2B">
        <w:t>insuficientes)</w:t>
      </w:r>
      <w:r>
        <w:t xml:space="preserve"> mant</w:t>
      </w:r>
      <w:r w:rsidR="0044681B">
        <w:t>er</w:t>
      </w:r>
      <w:r w:rsidR="00785E39">
        <w:t>á</w:t>
      </w:r>
      <w:r>
        <w:t xml:space="preserve"> sua origem.</w:t>
      </w:r>
    </w:p>
    <w:p w14:paraId="41BFD57B" w14:textId="69EA72A1" w:rsidR="007714DE" w:rsidRPr="000871EB" w:rsidRDefault="007714DE">
      <w:pPr>
        <w:pStyle w:val="FTAlisttext"/>
      </w:pPr>
      <w:r>
        <w:t>3.</w:t>
      </w:r>
      <w:r>
        <w:tab/>
        <w:t xml:space="preserve">Quando forem utilizados materiais originários </w:t>
      </w:r>
      <w:r w:rsidR="0044681B">
        <w:t xml:space="preserve">do MERCOSUL ou </w:t>
      </w:r>
      <w:r>
        <w:t xml:space="preserve">de dois ou mais Estados da EFTA na fabricação de um produto e esses materiais não tiverem sido submetidos a qualquer operação ou </w:t>
      </w:r>
      <w:r w:rsidR="0044681B">
        <w:t xml:space="preserve">processamento </w:t>
      </w:r>
      <w:r w:rsidRPr="00807B2B">
        <w:t xml:space="preserve">além </w:t>
      </w:r>
      <w:r w:rsidR="0044681B" w:rsidRPr="00807B2B">
        <w:t xml:space="preserve">daqueles </w:t>
      </w:r>
      <w:r w:rsidRPr="00807B2B">
        <w:t>referid</w:t>
      </w:r>
      <w:r w:rsidR="0044681B" w:rsidRPr="00807B2B">
        <w:t>os</w:t>
      </w:r>
      <w:r w:rsidRPr="00807B2B">
        <w:t xml:space="preserve"> no </w:t>
      </w:r>
      <w:r w:rsidR="00692873" w:rsidRPr="00807B2B">
        <w:t>A</w:t>
      </w:r>
      <w:r w:rsidRPr="00807B2B">
        <w:t>rtigo 5º (Operaç</w:t>
      </w:r>
      <w:r w:rsidR="0044681B" w:rsidRPr="00807B2B">
        <w:t>ão</w:t>
      </w:r>
      <w:r w:rsidRPr="00807B2B">
        <w:t xml:space="preserve"> ou </w:t>
      </w:r>
      <w:r w:rsidR="0044681B" w:rsidRPr="00807B2B">
        <w:t>processamento</w:t>
      </w:r>
      <w:r w:rsidRPr="00807B2B">
        <w:t xml:space="preserve"> insuficientes), a origem do produt</w:t>
      </w:r>
      <w:r>
        <w:t>o é determinada pelo material com o valor mais elevado ou, se este não puder ser determinado, pelo preço mais elevado verificável pago por esse material nesse Estado da EFTA ou</w:t>
      </w:r>
      <w:r w:rsidR="0044681B">
        <w:t xml:space="preserve"> Estado</w:t>
      </w:r>
      <w:r>
        <w:t xml:space="preserve"> do MERCOSUL.</w:t>
      </w:r>
    </w:p>
    <w:p w14:paraId="420DCDE2" w14:textId="16BA82BD" w:rsidR="007714DE" w:rsidRPr="000871EB" w:rsidRDefault="007714DE">
      <w:pPr>
        <w:pStyle w:val="FTAlisttext"/>
      </w:pPr>
      <w:r>
        <w:t>4.</w:t>
      </w:r>
      <w:r>
        <w:tab/>
      </w:r>
      <w:r w:rsidR="0044681B">
        <w:t>Sujeito a</w:t>
      </w:r>
      <w:r>
        <w:t xml:space="preserve">o disposto </w:t>
      </w:r>
      <w:r w:rsidRPr="00807B2B">
        <w:t xml:space="preserve">no </w:t>
      </w:r>
      <w:r w:rsidR="00692873" w:rsidRPr="00807B2B">
        <w:t>A</w:t>
      </w:r>
      <w:r w:rsidRPr="00807B2B">
        <w:t>pêndice 5 (</w:t>
      </w:r>
      <w:r w:rsidR="0044681B" w:rsidRPr="00807B2B">
        <w:t>Acumulação estendida</w:t>
      </w:r>
      <w:r w:rsidRPr="00807B2B">
        <w:t>), se o Estado da EFTA em causa</w:t>
      </w:r>
      <w:r>
        <w:t xml:space="preserve"> e o MERCOSUL tiverem celebrado um acordo comercial preferencial em conformidade com o artigo XXIV do GATT de 1994 ou um acordo comercial em conformidade com </w:t>
      </w:r>
      <w:r w:rsidRPr="00ED0DCF">
        <w:t xml:space="preserve">a Decisão </w:t>
      </w:r>
      <w:r w:rsidR="00C161E5">
        <w:t xml:space="preserve">sobre </w:t>
      </w:r>
      <w:r w:rsidRPr="00ED0DCF">
        <w:t xml:space="preserve">o </w:t>
      </w:r>
      <w:r w:rsidR="006E676A">
        <w:t>T</w:t>
      </w:r>
      <w:r w:rsidRPr="00ED0DCF">
        <w:t xml:space="preserve">ratamento </w:t>
      </w:r>
      <w:r w:rsidR="006E676A">
        <w:t>D</w:t>
      </w:r>
      <w:r w:rsidR="006E676A" w:rsidRPr="00ED0DCF">
        <w:t>iferencia</w:t>
      </w:r>
      <w:r w:rsidR="006E676A">
        <w:t>l</w:t>
      </w:r>
      <w:r w:rsidR="006E676A" w:rsidRPr="00ED0DCF">
        <w:t xml:space="preserve"> </w:t>
      </w:r>
      <w:r w:rsidRPr="00ED0DCF">
        <w:t xml:space="preserve">e </w:t>
      </w:r>
      <w:r w:rsidR="006E676A">
        <w:t>M</w:t>
      </w:r>
      <w:r w:rsidR="006E676A" w:rsidRPr="00ED0DCF">
        <w:t xml:space="preserve">ais </w:t>
      </w:r>
      <w:r w:rsidR="006E676A">
        <w:t>F</w:t>
      </w:r>
      <w:r w:rsidR="006E676A" w:rsidRPr="00ED0DCF">
        <w:t>avorável</w:t>
      </w:r>
      <w:r w:rsidRPr="00ED0DCF">
        <w:t xml:space="preserve">, </w:t>
      </w:r>
      <w:r w:rsidR="006E676A">
        <w:t>R</w:t>
      </w:r>
      <w:r w:rsidR="006E676A" w:rsidRPr="00ED0DCF">
        <w:t xml:space="preserve">eciprocidade </w:t>
      </w:r>
      <w:r w:rsidRPr="00ED0DCF">
        <w:t xml:space="preserve">e </w:t>
      </w:r>
      <w:r w:rsidR="006E676A">
        <w:t>P</w:t>
      </w:r>
      <w:r w:rsidRPr="00ED0DCF">
        <w:t xml:space="preserve">articipação </w:t>
      </w:r>
      <w:r w:rsidR="00BF4C66">
        <w:t>M</w:t>
      </w:r>
      <w:r w:rsidRPr="00ED0DCF">
        <w:t xml:space="preserve">ais </w:t>
      </w:r>
      <w:r w:rsidR="00BF4C66">
        <w:t>P</w:t>
      </w:r>
      <w:r w:rsidR="00BF4C66" w:rsidRPr="00ED0DCF">
        <w:t xml:space="preserve">lena </w:t>
      </w:r>
      <w:r w:rsidRPr="00ED0DCF">
        <w:t xml:space="preserve">dos </w:t>
      </w:r>
      <w:r w:rsidR="00BF4C66">
        <w:t>P</w:t>
      </w:r>
      <w:r w:rsidR="00BF4C66" w:rsidRPr="00ED0DCF">
        <w:t xml:space="preserve">aíses </w:t>
      </w:r>
      <w:r w:rsidRPr="00ED0DCF">
        <w:t xml:space="preserve">em </w:t>
      </w:r>
      <w:r w:rsidR="00BF4C66">
        <w:t>D</w:t>
      </w:r>
      <w:r w:rsidRPr="00ED0DCF">
        <w:t xml:space="preserve">esenvolvimento, de 28 de novembro de 1979 (Cláusula </w:t>
      </w:r>
      <w:r w:rsidR="00ED0DCF">
        <w:t xml:space="preserve">de </w:t>
      </w:r>
      <w:r w:rsidR="00BF4C66">
        <w:t>H</w:t>
      </w:r>
      <w:r w:rsidR="00ED0DCF">
        <w:t>abilitação</w:t>
      </w:r>
      <w:r w:rsidRPr="00ED0DCF">
        <w:t>)</w:t>
      </w:r>
      <w:r>
        <w:t xml:space="preserve"> com a mesma </w:t>
      </w:r>
      <w:r w:rsidR="0044681B">
        <w:t>P</w:t>
      </w:r>
      <w:r>
        <w:t xml:space="preserve">arte não signatária especificada no Apêndice 5 </w:t>
      </w:r>
      <w:r w:rsidRPr="00807B2B">
        <w:t>(</w:t>
      </w:r>
      <w:r w:rsidR="0044681B" w:rsidRPr="00807B2B">
        <w:t>Ac</w:t>
      </w:r>
      <w:r w:rsidRPr="00807B2B">
        <w:t xml:space="preserve">umulação </w:t>
      </w:r>
      <w:r w:rsidR="0044681B" w:rsidRPr="00807B2B">
        <w:t>estendida</w:t>
      </w:r>
      <w:r w:rsidRPr="00807B2B">
        <w:t xml:space="preserve">), </w:t>
      </w:r>
      <w:r w:rsidR="00BC6CA4" w:rsidRPr="00807B2B">
        <w:t>os materiais</w:t>
      </w:r>
      <w:r w:rsidRPr="00807B2B">
        <w:t xml:space="preserve"> </w:t>
      </w:r>
      <w:r w:rsidR="00BC6CA4" w:rsidRPr="00807B2B">
        <w:t>originários</w:t>
      </w:r>
      <w:r w:rsidRPr="00807B2B">
        <w:t xml:space="preserve"> dess</w:t>
      </w:r>
      <w:r>
        <w:t xml:space="preserve">a </w:t>
      </w:r>
      <w:r w:rsidR="0044681B">
        <w:t>P</w:t>
      </w:r>
      <w:r>
        <w:t xml:space="preserve">arte não signatária que </w:t>
      </w:r>
      <w:r w:rsidR="00243B1D">
        <w:t xml:space="preserve">forem </w:t>
      </w:r>
      <w:r>
        <w:t>utilizad</w:t>
      </w:r>
      <w:r w:rsidR="00785E39">
        <w:t>o</w:t>
      </w:r>
      <w:r>
        <w:t xml:space="preserve">s como </w:t>
      </w:r>
      <w:r w:rsidR="00243B1D">
        <w:t xml:space="preserve">materiais </w:t>
      </w:r>
      <w:r>
        <w:t xml:space="preserve">na fabricação de um produto </w:t>
      </w:r>
      <w:r w:rsidR="00BC6CA4">
        <w:t>em um</w:t>
      </w:r>
      <w:r>
        <w:t xml:space="preserve"> Estado da EFTA ou no MERCOSUL serão consideradas </w:t>
      </w:r>
      <w:r w:rsidR="00BC6CA4">
        <w:t>originários</w:t>
      </w:r>
      <w:r>
        <w:t xml:space="preserve"> do Estado da EFTA ou do Estado do MERCOSUL onde </w:t>
      </w:r>
      <w:r w:rsidR="00243B1D">
        <w:t xml:space="preserve">tiver sido </w:t>
      </w:r>
      <w:r>
        <w:t xml:space="preserve">realizada a última operação, </w:t>
      </w:r>
      <w:r w:rsidR="00243B1D">
        <w:t xml:space="preserve">contanto </w:t>
      </w:r>
      <w:r>
        <w:t xml:space="preserve">que a última operação vá além das </w:t>
      </w:r>
      <w:r w:rsidRPr="00310462">
        <w:t xml:space="preserve">referidas no </w:t>
      </w:r>
      <w:r w:rsidR="00692873" w:rsidRPr="00310462">
        <w:t>A</w:t>
      </w:r>
      <w:r w:rsidRPr="00310462">
        <w:t>rtigo 5º (</w:t>
      </w:r>
      <w:r w:rsidR="00310462" w:rsidRPr="00310462">
        <w:t>Operação</w:t>
      </w:r>
      <w:r w:rsidRPr="00310462">
        <w:t xml:space="preserve"> ou </w:t>
      </w:r>
      <w:r w:rsidR="00310462" w:rsidRPr="00310462">
        <w:t>processamento</w:t>
      </w:r>
      <w:r w:rsidRPr="00310462">
        <w:t xml:space="preserve"> insuficientes).</w:t>
      </w:r>
    </w:p>
    <w:p w14:paraId="48566977" w14:textId="5333CD79" w:rsidR="007714DE" w:rsidRPr="000871EB" w:rsidRDefault="007714DE">
      <w:pPr>
        <w:pStyle w:val="FTAlisttext"/>
      </w:pPr>
      <w:r>
        <w:t>5.</w:t>
      </w:r>
      <w:r>
        <w:tab/>
        <w:t xml:space="preserve">O Subcomitê de Comércio de </w:t>
      </w:r>
      <w:r w:rsidR="0044681B">
        <w:t xml:space="preserve">Bens </w:t>
      </w:r>
      <w:r>
        <w:t>pode</w:t>
      </w:r>
      <w:r w:rsidR="0044681B">
        <w:t>rá</w:t>
      </w:r>
      <w:r>
        <w:t xml:space="preserve"> apresentar suas recomendações ao Comitê Conjunto para atualizar o Apêndice 5.</w:t>
      </w:r>
    </w:p>
    <w:p w14:paraId="6786EDAD" w14:textId="7653E107" w:rsidR="00B63C7A" w:rsidRPr="00CE55C9" w:rsidRDefault="00B63C7A" w:rsidP="00C76D36">
      <w:pPr>
        <w:pStyle w:val="FTAarticlenumber"/>
      </w:pPr>
      <w:r>
        <w:t>Artigo 7</w:t>
      </w:r>
      <w:r w:rsidR="00EE63B6">
        <w:t>º</w:t>
      </w:r>
    </w:p>
    <w:p w14:paraId="436AD4D6" w14:textId="77777777" w:rsidR="007714DE" w:rsidRPr="00206289" w:rsidRDefault="007714DE" w:rsidP="00206289">
      <w:pPr>
        <w:pStyle w:val="FTAarticletitle"/>
        <w:spacing w:before="40" w:after="0" w:line="480" w:lineRule="auto"/>
        <w:rPr>
          <w:b/>
          <w:bCs w:val="0"/>
          <w:i/>
          <w:iCs w:val="0"/>
          <w:kern w:val="0"/>
          <w14:ligatures w14:val="none"/>
        </w:rPr>
      </w:pPr>
      <w:r>
        <w:rPr>
          <w:b/>
          <w:i/>
        </w:rPr>
        <w:t>Unidade de Qualificação</w:t>
      </w:r>
    </w:p>
    <w:p w14:paraId="1DDAC2E4" w14:textId="055E8309" w:rsidR="007714DE" w:rsidRPr="001F6589" w:rsidRDefault="007714DE" w:rsidP="001F6589">
      <w:pPr>
        <w:pStyle w:val="PargrafodaLista"/>
        <w:spacing w:after="240" w:line="240" w:lineRule="auto"/>
        <w:ind w:left="0" w:firstLine="709"/>
        <w:jc w:val="both"/>
        <w:rPr>
          <w:rFonts w:ascii="Times New Roman" w:eastAsia="Times New Roman" w:hAnsi="Times New Roman" w:cs="Times New Roman"/>
          <w:kern w:val="0"/>
          <w:sz w:val="24"/>
          <w:szCs w:val="24"/>
          <w14:ligatures w14:val="none"/>
        </w:rPr>
      </w:pPr>
      <w:r>
        <w:rPr>
          <w:rFonts w:ascii="Times New Roman" w:hAnsi="Times New Roman"/>
          <w:sz w:val="24"/>
        </w:rPr>
        <w:t xml:space="preserve">Para os efeitos do presente </w:t>
      </w:r>
      <w:r w:rsidR="00104459">
        <w:rPr>
          <w:rFonts w:ascii="Times New Roman" w:hAnsi="Times New Roman"/>
          <w:sz w:val="24"/>
        </w:rPr>
        <w:t>Anexo</w:t>
      </w:r>
      <w:r>
        <w:rPr>
          <w:rFonts w:ascii="Times New Roman" w:hAnsi="Times New Roman"/>
          <w:sz w:val="24"/>
        </w:rPr>
        <w:t xml:space="preserve">: </w:t>
      </w:r>
    </w:p>
    <w:p w14:paraId="222BE1B2" w14:textId="15D5AF36" w:rsidR="007714DE" w:rsidRPr="00BB1B33" w:rsidRDefault="007714DE" w:rsidP="00082815">
      <w:pPr>
        <w:pStyle w:val="FTAlisttext"/>
      </w:pPr>
      <w:r>
        <w:t>(a)</w:t>
      </w:r>
      <w:r>
        <w:tab/>
      </w:r>
      <w:r w:rsidR="00104459">
        <w:t xml:space="preserve">a </w:t>
      </w:r>
      <w:r>
        <w:t xml:space="preserve">classificação tarifária de um determinado produto ou material será determinada de acordo com o SH; </w:t>
      </w:r>
    </w:p>
    <w:p w14:paraId="6DC58AFC" w14:textId="030C6A1D" w:rsidR="007714DE" w:rsidRPr="00BB1B33" w:rsidRDefault="007714DE" w:rsidP="00082815">
      <w:pPr>
        <w:pStyle w:val="FTAlisttext"/>
      </w:pPr>
      <w:r>
        <w:t>(b)</w:t>
      </w:r>
      <w:r>
        <w:tab/>
        <w:t xml:space="preserve">quando um produto composto por um grupo ou conjunto de artigos ou componentes for classificado, nos termos do SH, </w:t>
      </w:r>
      <w:r w:rsidR="00BC6CA4">
        <w:t>em um</w:t>
      </w:r>
      <w:r>
        <w:t xml:space="preserve">a única posição </w:t>
      </w:r>
      <w:r w:rsidR="005138C4">
        <w:t>tarifária</w:t>
      </w:r>
      <w:r>
        <w:t xml:space="preserve">, o conjunto constituirá o produto específico; e </w:t>
      </w:r>
    </w:p>
    <w:p w14:paraId="7DB3C01A" w14:textId="77777777" w:rsidR="007714DE" w:rsidRPr="00BB1B33" w:rsidRDefault="007714DE" w:rsidP="00082815">
      <w:pPr>
        <w:pStyle w:val="FTAlisttext"/>
      </w:pPr>
      <w:r>
        <w:t>(c)</w:t>
      </w:r>
      <w:r>
        <w:tab/>
        <w:t>quando uma remessa for composta por vários produtos idênticos classificados na mesma posição tarifária do SH, cada produto será considerado separadamente.</w:t>
      </w:r>
    </w:p>
    <w:p w14:paraId="386D68DD" w14:textId="0BA4CC05" w:rsidR="002C1F0D" w:rsidRPr="00CE55C9" w:rsidRDefault="002C1F0D" w:rsidP="00C76D36">
      <w:pPr>
        <w:pStyle w:val="FTAarticlenumber"/>
      </w:pPr>
      <w:r>
        <w:lastRenderedPageBreak/>
        <w:t>Artigo 8</w:t>
      </w:r>
      <w:r w:rsidR="00EE63B6">
        <w:t>º</w:t>
      </w:r>
    </w:p>
    <w:p w14:paraId="36306287" w14:textId="2E11C364" w:rsidR="007714DE" w:rsidRPr="00992E07" w:rsidRDefault="00CF7599" w:rsidP="00992E07">
      <w:pPr>
        <w:pStyle w:val="FTAarticletitle"/>
        <w:spacing w:before="40" w:after="0" w:line="480" w:lineRule="auto"/>
        <w:rPr>
          <w:b/>
          <w:bCs w:val="0"/>
          <w:i/>
          <w:iCs w:val="0"/>
          <w:kern w:val="0"/>
          <w14:ligatures w14:val="none"/>
        </w:rPr>
      </w:pPr>
      <w:r>
        <w:rPr>
          <w:b/>
          <w:i/>
        </w:rPr>
        <w:t>E</w:t>
      </w:r>
      <w:r w:rsidR="007714DE">
        <w:rPr>
          <w:b/>
          <w:i/>
        </w:rPr>
        <w:t>mbalage</w:t>
      </w:r>
      <w:r>
        <w:rPr>
          <w:b/>
          <w:i/>
        </w:rPr>
        <w:t>ns</w:t>
      </w:r>
      <w:r w:rsidR="00785E39">
        <w:rPr>
          <w:b/>
          <w:i/>
        </w:rPr>
        <w:t xml:space="preserve"> de venda</w:t>
      </w:r>
      <w:r w:rsidR="007714DE">
        <w:rPr>
          <w:b/>
          <w:i/>
        </w:rPr>
        <w:t xml:space="preserve">, </w:t>
      </w:r>
      <w:r w:rsidR="00785E39">
        <w:rPr>
          <w:b/>
          <w:i/>
        </w:rPr>
        <w:t>embalagens de transporte e recipientes</w:t>
      </w:r>
    </w:p>
    <w:p w14:paraId="3F7C7D0D" w14:textId="78E5FC6E" w:rsidR="007714DE" w:rsidRPr="00746258" w:rsidRDefault="007714DE" w:rsidP="009B31D8">
      <w:pPr>
        <w:pStyle w:val="FTAlisttext"/>
      </w:pPr>
      <w:r>
        <w:t>1.</w:t>
      </w:r>
      <w:r>
        <w:tab/>
        <w:t xml:space="preserve">Os materiais de embalagem e os recipientes em que um produto </w:t>
      </w:r>
      <w:r w:rsidR="00CF7599">
        <w:t>for</w:t>
      </w:r>
      <w:r>
        <w:t xml:space="preserve"> embalado para venda não ser</w:t>
      </w:r>
      <w:r w:rsidR="00CF7599">
        <w:t>ão</w:t>
      </w:r>
      <w:r>
        <w:t xml:space="preserve"> considerados </w:t>
      </w:r>
      <w:r w:rsidR="00CF7599">
        <w:t xml:space="preserve">para que se </w:t>
      </w:r>
      <w:r>
        <w:t>determin</w:t>
      </w:r>
      <w:r w:rsidR="00CF7599">
        <w:t>e</w:t>
      </w:r>
      <w:r>
        <w:t xml:space="preserve"> se todos os materiais não originários </w:t>
      </w:r>
      <w:r w:rsidR="00875464">
        <w:t>são submetidos à</w:t>
      </w:r>
      <w:r w:rsidR="00CF7599">
        <w:t xml:space="preserve"> </w:t>
      </w:r>
      <w:r w:rsidR="00875464">
        <w:t>mudança</w:t>
      </w:r>
      <w:r>
        <w:t xml:space="preserve"> aplicável na classificação tarifária, conforme estabelecido no Apêndice 1 (</w:t>
      </w:r>
      <w:r w:rsidR="00CF7599">
        <w:t xml:space="preserve">Requisitos </w:t>
      </w:r>
      <w:r w:rsidR="00C02F66">
        <w:t>E</w:t>
      </w:r>
      <w:r>
        <w:t>specífic</w:t>
      </w:r>
      <w:r w:rsidR="00875464">
        <w:t>o</w:t>
      </w:r>
      <w:r>
        <w:t xml:space="preserve">s </w:t>
      </w:r>
      <w:r w:rsidR="009B31D8">
        <w:t>de Origem</w:t>
      </w:r>
      <w:r>
        <w:t>). No entanto, se a regra do Apêndice 1 (</w:t>
      </w:r>
      <w:r w:rsidR="00CF7599">
        <w:t xml:space="preserve">Requisitos </w:t>
      </w:r>
      <w:r w:rsidR="00C02F66">
        <w:t>E</w:t>
      </w:r>
      <w:r>
        <w:t>specífic</w:t>
      </w:r>
      <w:r w:rsidR="00582955">
        <w:t>o</w:t>
      </w:r>
      <w:r>
        <w:t xml:space="preserve">s </w:t>
      </w:r>
      <w:r w:rsidR="009B31D8">
        <w:t>de Origem</w:t>
      </w:r>
      <w:r>
        <w:t xml:space="preserve">) aplicável ao produto contiver um </w:t>
      </w:r>
      <w:r w:rsidR="00CF7599">
        <w:t xml:space="preserve">percentual </w:t>
      </w:r>
      <w:r>
        <w:t>para o valor máximo d</w:t>
      </w:r>
      <w:r w:rsidR="00BC6CA4">
        <w:t>os materiais</w:t>
      </w:r>
      <w:r>
        <w:t xml:space="preserve"> não </w:t>
      </w:r>
      <w:r w:rsidR="00BC6CA4">
        <w:t>originários</w:t>
      </w:r>
      <w:r>
        <w:t>, o valor de quaisquer materiais de embalagem e recipientes não originários será incluído no cálculo do valor d</w:t>
      </w:r>
      <w:r w:rsidR="00BC6CA4">
        <w:t>os materiais</w:t>
      </w:r>
      <w:r>
        <w:t xml:space="preserve"> não </w:t>
      </w:r>
      <w:r w:rsidR="00BC6CA4">
        <w:t>originários</w:t>
      </w:r>
      <w:r>
        <w:t>.</w:t>
      </w:r>
    </w:p>
    <w:p w14:paraId="27B49142" w14:textId="27EAD5D0" w:rsidR="007714DE" w:rsidRPr="00746258" w:rsidRDefault="007714DE" w:rsidP="006918C9">
      <w:pPr>
        <w:pStyle w:val="FTAlisttext"/>
      </w:pPr>
      <w:r>
        <w:t>2.</w:t>
      </w:r>
      <w:r>
        <w:tab/>
        <w:t xml:space="preserve">Os materiais de embalagem e os recipientes em que um produto </w:t>
      </w:r>
      <w:r w:rsidR="00CF7599">
        <w:t xml:space="preserve">for </w:t>
      </w:r>
      <w:r>
        <w:t>embalado para transporte não ser</w:t>
      </w:r>
      <w:r w:rsidR="00CF7599">
        <w:t>ão</w:t>
      </w:r>
      <w:r>
        <w:t xml:space="preserve"> considerados na determinação da origem desse produto.</w:t>
      </w:r>
    </w:p>
    <w:p w14:paraId="17567BE1" w14:textId="44541145" w:rsidR="00754EFC" w:rsidRPr="00CE55C9" w:rsidRDefault="00754EFC" w:rsidP="00C76D36">
      <w:pPr>
        <w:pStyle w:val="FTAarticlenumber"/>
      </w:pPr>
      <w:r>
        <w:t>Artigo 9</w:t>
      </w:r>
      <w:r w:rsidR="00EE63B6">
        <w:t>º</w:t>
      </w:r>
    </w:p>
    <w:p w14:paraId="42B43D21" w14:textId="77777777" w:rsidR="007714DE" w:rsidRPr="00144C92" w:rsidRDefault="007714DE" w:rsidP="00144C92">
      <w:pPr>
        <w:pStyle w:val="FTAarticletitle"/>
        <w:spacing w:before="40" w:after="0" w:line="480" w:lineRule="auto"/>
        <w:rPr>
          <w:b/>
          <w:bCs w:val="0"/>
          <w:i/>
          <w:iCs w:val="0"/>
          <w:kern w:val="0"/>
          <w14:ligatures w14:val="none"/>
        </w:rPr>
      </w:pPr>
      <w:r>
        <w:rPr>
          <w:b/>
          <w:i/>
        </w:rPr>
        <w:t>Acessórios, peças sobressalentes e ferramentas</w:t>
      </w:r>
    </w:p>
    <w:p w14:paraId="0647123B" w14:textId="2482DB47" w:rsidR="007714DE" w:rsidRPr="00BB1B33" w:rsidRDefault="007714DE" w:rsidP="007714DE">
      <w:pPr>
        <w:pStyle w:val="SemEspaamento"/>
        <w:ind w:firstLine="709"/>
        <w:jc w:val="both"/>
        <w:rPr>
          <w:rFonts w:ascii="Times New Roman" w:hAnsi="Times New Roman" w:cs="Times New Roman"/>
          <w:sz w:val="24"/>
          <w:szCs w:val="24"/>
        </w:rPr>
      </w:pPr>
      <w:r>
        <w:rPr>
          <w:rFonts w:ascii="Times New Roman" w:hAnsi="Times New Roman"/>
          <w:sz w:val="24"/>
        </w:rPr>
        <w:t xml:space="preserve">Os acessórios, peças sobressalentes e ferramentas </w:t>
      </w:r>
      <w:r w:rsidR="00875464">
        <w:rPr>
          <w:rFonts w:ascii="Times New Roman" w:hAnsi="Times New Roman"/>
          <w:sz w:val="24"/>
        </w:rPr>
        <w:t xml:space="preserve">expedidos </w:t>
      </w:r>
      <w:r>
        <w:rPr>
          <w:rFonts w:ascii="Times New Roman" w:hAnsi="Times New Roman"/>
          <w:sz w:val="24"/>
        </w:rPr>
        <w:t xml:space="preserve">com um equipamento, máquina, aparelho ou veículo, que </w:t>
      </w:r>
      <w:r w:rsidR="00875464">
        <w:rPr>
          <w:rFonts w:ascii="Times New Roman" w:hAnsi="Times New Roman"/>
          <w:sz w:val="24"/>
        </w:rPr>
        <w:t xml:space="preserve">fizerem </w:t>
      </w:r>
      <w:r>
        <w:rPr>
          <w:rFonts w:ascii="Times New Roman" w:hAnsi="Times New Roman"/>
          <w:sz w:val="24"/>
        </w:rPr>
        <w:t xml:space="preserve">parte do equipamento normal e </w:t>
      </w:r>
      <w:r w:rsidR="00875464">
        <w:rPr>
          <w:rFonts w:ascii="Times New Roman" w:hAnsi="Times New Roman"/>
          <w:sz w:val="24"/>
        </w:rPr>
        <w:t xml:space="preserve">estiverem </w:t>
      </w:r>
      <w:r>
        <w:rPr>
          <w:rFonts w:ascii="Times New Roman" w:hAnsi="Times New Roman"/>
          <w:sz w:val="24"/>
        </w:rPr>
        <w:t xml:space="preserve">incluídos no preço </w:t>
      </w:r>
      <w:r w:rsidR="00875464">
        <w:rPr>
          <w:rFonts w:ascii="Times New Roman" w:hAnsi="Times New Roman"/>
          <w:sz w:val="24"/>
        </w:rPr>
        <w:t>deste</w:t>
      </w:r>
      <w:r>
        <w:rPr>
          <w:rFonts w:ascii="Times New Roman" w:hAnsi="Times New Roman"/>
          <w:sz w:val="24"/>
        </w:rPr>
        <w:t xml:space="preserve"> ou que não </w:t>
      </w:r>
      <w:r w:rsidR="00875464">
        <w:rPr>
          <w:rFonts w:ascii="Times New Roman" w:hAnsi="Times New Roman"/>
          <w:sz w:val="24"/>
        </w:rPr>
        <w:t xml:space="preserve">forem </w:t>
      </w:r>
      <w:r>
        <w:rPr>
          <w:rFonts w:ascii="Times New Roman" w:hAnsi="Times New Roman"/>
          <w:sz w:val="24"/>
        </w:rPr>
        <w:t>faturados separadamente, ser</w:t>
      </w:r>
      <w:r w:rsidR="00875464">
        <w:rPr>
          <w:rFonts w:ascii="Times New Roman" w:hAnsi="Times New Roman"/>
          <w:sz w:val="24"/>
        </w:rPr>
        <w:t>ão</w:t>
      </w:r>
      <w:r>
        <w:rPr>
          <w:rFonts w:ascii="Times New Roman" w:hAnsi="Times New Roman"/>
          <w:sz w:val="24"/>
        </w:rPr>
        <w:t xml:space="preserve"> considerados como parte integrante do equipamento, máquina, aparelho ou veículo em questão.</w:t>
      </w:r>
    </w:p>
    <w:p w14:paraId="12F4DFEC" w14:textId="77777777" w:rsidR="00F555C5" w:rsidRPr="00CE55C9" w:rsidRDefault="00F555C5" w:rsidP="00C76D36">
      <w:pPr>
        <w:pStyle w:val="FTAarticlenumber"/>
      </w:pPr>
      <w:r>
        <w:t>Artigo 10</w:t>
      </w:r>
    </w:p>
    <w:p w14:paraId="3BEBEC23" w14:textId="77777777" w:rsidR="000A6166" w:rsidRPr="00397042" w:rsidRDefault="000A6166" w:rsidP="000A6166">
      <w:pPr>
        <w:pStyle w:val="FTAarticletitle"/>
        <w:spacing w:before="40" w:after="0" w:line="480" w:lineRule="auto"/>
        <w:rPr>
          <w:b/>
          <w:i/>
        </w:rPr>
      </w:pPr>
      <w:r>
        <w:rPr>
          <w:b/>
          <w:i/>
        </w:rPr>
        <w:t>Elementos Neutros</w:t>
      </w:r>
    </w:p>
    <w:p w14:paraId="781C6DE2" w14:textId="190A8726" w:rsidR="007714DE" w:rsidRPr="00BB1B33" w:rsidRDefault="007714DE" w:rsidP="003A3AB2">
      <w:pPr>
        <w:pStyle w:val="SemEspaamento"/>
        <w:ind w:firstLine="709"/>
        <w:jc w:val="both"/>
        <w:rPr>
          <w:rFonts w:ascii="Times New Roman" w:hAnsi="Times New Roman" w:cs="Times New Roman"/>
          <w:sz w:val="24"/>
          <w:szCs w:val="24"/>
        </w:rPr>
      </w:pPr>
      <w:r>
        <w:rPr>
          <w:rFonts w:ascii="Times New Roman" w:hAnsi="Times New Roman"/>
          <w:sz w:val="24"/>
        </w:rPr>
        <w:t xml:space="preserve">Os elementos neutros, que não </w:t>
      </w:r>
      <w:r w:rsidR="00243B1D">
        <w:rPr>
          <w:rFonts w:ascii="Times New Roman" w:hAnsi="Times New Roman"/>
          <w:sz w:val="24"/>
        </w:rPr>
        <w:t xml:space="preserve">tiverem </w:t>
      </w:r>
      <w:r>
        <w:rPr>
          <w:rFonts w:ascii="Times New Roman" w:hAnsi="Times New Roman"/>
          <w:sz w:val="24"/>
        </w:rPr>
        <w:t>entra</w:t>
      </w:r>
      <w:r w:rsidR="00243B1D">
        <w:rPr>
          <w:rFonts w:ascii="Times New Roman" w:hAnsi="Times New Roman"/>
          <w:sz w:val="24"/>
        </w:rPr>
        <w:t>do</w:t>
      </w:r>
      <w:r>
        <w:rPr>
          <w:rFonts w:ascii="Times New Roman" w:hAnsi="Times New Roman"/>
          <w:sz w:val="24"/>
        </w:rPr>
        <w:t xml:space="preserve"> na composição final do produto, tais como energia e combustível, instalações e equipamentos, ou máquinas e ferramentas, não ser</w:t>
      </w:r>
      <w:r w:rsidR="00243B1D">
        <w:rPr>
          <w:rFonts w:ascii="Times New Roman" w:hAnsi="Times New Roman"/>
          <w:sz w:val="24"/>
        </w:rPr>
        <w:t>ão</w:t>
      </w:r>
      <w:r>
        <w:rPr>
          <w:rFonts w:ascii="Times New Roman" w:hAnsi="Times New Roman"/>
          <w:sz w:val="24"/>
        </w:rPr>
        <w:t xml:space="preserve"> tidos em conta na determinação da origem desse produto.</w:t>
      </w:r>
    </w:p>
    <w:p w14:paraId="71BD0EB0" w14:textId="77777777" w:rsidR="0037652E" w:rsidRPr="00CE55C9" w:rsidRDefault="0037652E" w:rsidP="00C76D36">
      <w:pPr>
        <w:pStyle w:val="FTAarticlenumber"/>
      </w:pPr>
      <w:r>
        <w:t>Artigo 11</w:t>
      </w:r>
    </w:p>
    <w:p w14:paraId="7CE96C19" w14:textId="77777777" w:rsidR="0037652E" w:rsidRPr="00E73181" w:rsidRDefault="0037652E" w:rsidP="0037652E">
      <w:pPr>
        <w:pStyle w:val="FTAarticletitle"/>
        <w:spacing w:before="40" w:after="0" w:line="480" w:lineRule="auto"/>
        <w:rPr>
          <w:b/>
          <w:bCs w:val="0"/>
          <w:i/>
          <w:iCs w:val="0"/>
          <w:kern w:val="0"/>
          <w14:ligatures w14:val="none"/>
        </w:rPr>
      </w:pPr>
      <w:r>
        <w:rPr>
          <w:b/>
          <w:i/>
        </w:rPr>
        <w:t>Segregação Contábil</w:t>
      </w:r>
    </w:p>
    <w:p w14:paraId="3D3057D3" w14:textId="28ABFC75" w:rsidR="007714DE" w:rsidRPr="00246CB2" w:rsidRDefault="007714DE" w:rsidP="009B31D8">
      <w:pPr>
        <w:pStyle w:val="FTAlisttext"/>
      </w:pPr>
      <w:r>
        <w:t>1.</w:t>
      </w:r>
      <w:r>
        <w:tab/>
        <w:t xml:space="preserve">Se forem utilizados materiais fungíveis originários e não originários na </w:t>
      </w:r>
      <w:r w:rsidR="00B831DF">
        <w:t xml:space="preserve">operação </w:t>
      </w:r>
      <w:r>
        <w:t xml:space="preserve">ou </w:t>
      </w:r>
      <w:r w:rsidR="00B831DF">
        <w:t xml:space="preserve">processamento </w:t>
      </w:r>
      <w:r>
        <w:t>de um produto, a determinação da origem dos materiais utilizados pode</w:t>
      </w:r>
      <w:r w:rsidR="00B831DF">
        <w:t>rá</w:t>
      </w:r>
      <w:r>
        <w:t xml:space="preserve"> ser feita com base </w:t>
      </w:r>
      <w:r w:rsidR="00BC6CA4">
        <w:t>em um</w:t>
      </w:r>
      <w:r>
        <w:t xml:space="preserve"> sistema de segregação cont</w:t>
      </w:r>
      <w:r w:rsidR="00E81CB8">
        <w:t>ábil</w:t>
      </w:r>
      <w:r>
        <w:t xml:space="preserve">. </w:t>
      </w:r>
    </w:p>
    <w:p w14:paraId="38E4B355" w14:textId="6C5BF733" w:rsidR="007714DE" w:rsidRPr="00246CB2" w:rsidRDefault="007714DE" w:rsidP="006918C9">
      <w:pPr>
        <w:pStyle w:val="FTAlisttext"/>
      </w:pPr>
      <w:r>
        <w:t>2.</w:t>
      </w:r>
      <w:r>
        <w:tab/>
        <w:t xml:space="preserve">Para efeitos do </w:t>
      </w:r>
      <w:r w:rsidR="00104459">
        <w:t>p</w:t>
      </w:r>
      <w:r w:rsidR="003A60E6">
        <w:t>arágrafo 1</w:t>
      </w:r>
      <w:r>
        <w:t xml:space="preserve">º, entende-se por </w:t>
      </w:r>
      <w:r w:rsidR="00DA41D9">
        <w:t>“</w:t>
      </w:r>
      <w:r>
        <w:t>materiais fungíveis</w:t>
      </w:r>
      <w:r w:rsidR="00DA41D9">
        <w:t xml:space="preserve">” </w:t>
      </w:r>
      <w:r>
        <w:t>os materiais que são do mesmo tipo e qualidade comercial, com as mesmas características técnicas e físicas, que não podem ser distinguidos uns dos outros uma vez incorporados no produto acabado.</w:t>
      </w:r>
    </w:p>
    <w:p w14:paraId="50E55F37" w14:textId="043F3208" w:rsidR="007714DE" w:rsidRPr="00246CB2" w:rsidRDefault="007714DE">
      <w:pPr>
        <w:pStyle w:val="FTAlisttext"/>
      </w:pPr>
      <w:r>
        <w:lastRenderedPageBreak/>
        <w:t>3.</w:t>
      </w:r>
      <w:r>
        <w:tab/>
        <w:t xml:space="preserve">O sistema de segregação </w:t>
      </w:r>
      <w:r w:rsidR="00E81CB8">
        <w:t xml:space="preserve">contábil </w:t>
      </w:r>
      <w:r>
        <w:t xml:space="preserve">deve garantir que não seja atribuído </w:t>
      </w:r>
      <w:r w:rsidR="00E81CB8">
        <w:t>caráter</w:t>
      </w:r>
      <w:r>
        <w:t xml:space="preserve"> originário a mais </w:t>
      </w:r>
      <w:r w:rsidR="00DA41D9">
        <w:t xml:space="preserve">produtos </w:t>
      </w:r>
      <w:r>
        <w:t xml:space="preserve">finais do que </w:t>
      </w:r>
      <w:r w:rsidR="00E81CB8">
        <w:t>seria o caso</w:t>
      </w:r>
      <w:r>
        <w:t xml:space="preserve"> se </w:t>
      </w:r>
      <w:r w:rsidR="00BC6CA4">
        <w:t>os materiais</w:t>
      </w:r>
      <w:r>
        <w:t xml:space="preserve"> tivessem sido fisicamente </w:t>
      </w:r>
      <w:r w:rsidR="00E81CB8">
        <w:t>segregados</w:t>
      </w:r>
      <w:r>
        <w:t>.</w:t>
      </w:r>
    </w:p>
    <w:p w14:paraId="5179E4F1" w14:textId="689D3DF4" w:rsidR="007714DE" w:rsidRPr="00246CB2" w:rsidRDefault="007714DE">
      <w:pPr>
        <w:pStyle w:val="FTAlisttext"/>
      </w:pPr>
      <w:r>
        <w:t>4.</w:t>
      </w:r>
      <w:r>
        <w:tab/>
        <w:t>Um produtor que utiliz</w:t>
      </w:r>
      <w:r w:rsidR="00E81CB8">
        <w:t>ar</w:t>
      </w:r>
      <w:r>
        <w:t xml:space="preserve"> um sistema de segregação </w:t>
      </w:r>
      <w:r w:rsidR="00E81CB8">
        <w:t xml:space="preserve">contábil </w:t>
      </w:r>
      <w:r>
        <w:t>deve manter regist</w:t>
      </w:r>
      <w:r w:rsidR="00E81CB8">
        <w:t>r</w:t>
      </w:r>
      <w:r>
        <w:t xml:space="preserve">os do funcionamento do sistema necessários para que a autoridade competente respectiva verifique o cumprimento do presente </w:t>
      </w:r>
      <w:r w:rsidR="003A60E6">
        <w:t>A</w:t>
      </w:r>
      <w:r>
        <w:t>nexo.</w:t>
      </w:r>
    </w:p>
    <w:p w14:paraId="51D415CB" w14:textId="735EB7BE" w:rsidR="007714DE" w:rsidRPr="00246CB2" w:rsidRDefault="007714DE">
      <w:pPr>
        <w:pStyle w:val="FTAlisttext"/>
      </w:pPr>
      <w:r>
        <w:t xml:space="preserve">5. </w:t>
      </w:r>
      <w:r>
        <w:tab/>
        <w:t>Um Estado da EFTA ou um Estado do MERCOSUL pode</w:t>
      </w:r>
      <w:r w:rsidR="00E81CB8">
        <w:t>rá</w:t>
      </w:r>
      <w:r>
        <w:t xml:space="preserve"> exigir que a aplicação do método de segregação </w:t>
      </w:r>
      <w:r w:rsidR="00E81CB8">
        <w:t xml:space="preserve">contábil </w:t>
      </w:r>
      <w:r>
        <w:t>pelos seus produtores esteja sujeita a uma autorização prévia das suas autoridades competentes.</w:t>
      </w:r>
    </w:p>
    <w:p w14:paraId="65CE06C3" w14:textId="2ADD5AAE" w:rsidR="007714DE" w:rsidRPr="00246CB2" w:rsidRDefault="007714DE" w:rsidP="006918C9">
      <w:pPr>
        <w:pStyle w:val="FTAlisttext"/>
      </w:pPr>
      <w:r>
        <w:t>6.</w:t>
      </w:r>
      <w:r>
        <w:tab/>
        <w:t xml:space="preserve">A autorização para utilizar a segregação </w:t>
      </w:r>
      <w:r w:rsidR="00E81CB8">
        <w:t xml:space="preserve">contábil </w:t>
      </w:r>
      <w:r>
        <w:t>pode</w:t>
      </w:r>
      <w:r w:rsidR="00E81CB8">
        <w:t>rá</w:t>
      </w:r>
      <w:r>
        <w:t xml:space="preserve"> ser retirada pela autoridade competente a qualquer momento, caso o produtor f</w:t>
      </w:r>
      <w:r w:rsidR="00E81CB8">
        <w:t>izer</w:t>
      </w:r>
      <w:r>
        <w:t xml:space="preserve"> uso indevido da mesma.</w:t>
      </w:r>
    </w:p>
    <w:p w14:paraId="6E691A81" w14:textId="77777777" w:rsidR="007714DE" w:rsidRPr="00E94D2B" w:rsidRDefault="007714DE" w:rsidP="00C76D36">
      <w:pPr>
        <w:pStyle w:val="FTAarticlenumber"/>
      </w:pPr>
      <w:r>
        <w:t>Artigo 12</w:t>
      </w:r>
    </w:p>
    <w:p w14:paraId="718E040F" w14:textId="7A81AA8B" w:rsidR="007714DE" w:rsidRPr="00E83423" w:rsidRDefault="00C62EC1" w:rsidP="00E83423">
      <w:pPr>
        <w:pStyle w:val="FTAarticletitle"/>
        <w:spacing w:before="40" w:after="0" w:line="480" w:lineRule="auto"/>
        <w:rPr>
          <w:b/>
          <w:bCs w:val="0"/>
          <w:i/>
          <w:iCs w:val="0"/>
          <w:kern w:val="0"/>
          <w14:ligatures w14:val="none"/>
        </w:rPr>
      </w:pPr>
      <w:r>
        <w:rPr>
          <w:b/>
          <w:i/>
        </w:rPr>
        <w:t>Sortidos</w:t>
      </w:r>
      <w:r w:rsidR="00785E39">
        <w:rPr>
          <w:rStyle w:val="Refdenotaderodap"/>
          <w:b/>
          <w:i/>
        </w:rPr>
        <w:footnoteReference w:id="4"/>
      </w:r>
    </w:p>
    <w:p w14:paraId="3092FE96" w14:textId="747AAB89" w:rsidR="007714DE" w:rsidRPr="00BB1B33" w:rsidRDefault="007714DE" w:rsidP="007714DE">
      <w:pPr>
        <w:pStyle w:val="SemEspaamento"/>
        <w:ind w:firstLine="709"/>
        <w:jc w:val="both"/>
        <w:rPr>
          <w:rFonts w:ascii="Times New Roman" w:hAnsi="Times New Roman" w:cs="Times New Roman"/>
          <w:sz w:val="24"/>
          <w:szCs w:val="24"/>
        </w:rPr>
      </w:pPr>
      <w:r>
        <w:rPr>
          <w:rFonts w:ascii="Times New Roman" w:hAnsi="Times New Roman"/>
          <w:sz w:val="24"/>
        </w:rPr>
        <w:t xml:space="preserve">Os </w:t>
      </w:r>
      <w:r w:rsidR="00C62EC1">
        <w:rPr>
          <w:rFonts w:ascii="Times New Roman" w:hAnsi="Times New Roman"/>
          <w:sz w:val="24"/>
        </w:rPr>
        <w:t>sortidos</w:t>
      </w:r>
      <w:r>
        <w:rPr>
          <w:rFonts w:ascii="Times New Roman" w:hAnsi="Times New Roman"/>
          <w:sz w:val="24"/>
        </w:rPr>
        <w:t xml:space="preserve">, </w:t>
      </w:r>
      <w:r w:rsidR="00104459">
        <w:rPr>
          <w:rFonts w:ascii="Times New Roman" w:hAnsi="Times New Roman"/>
          <w:sz w:val="24"/>
        </w:rPr>
        <w:t>conforme</w:t>
      </w:r>
      <w:r>
        <w:rPr>
          <w:rFonts w:ascii="Times New Roman" w:hAnsi="Times New Roman"/>
          <w:sz w:val="24"/>
        </w:rPr>
        <w:t xml:space="preserve"> definidos na Regra Geral 3 do SH, serão considerados originários quando todos os produtos que os compõem forem originários. No entanto, </w:t>
      </w:r>
      <w:r w:rsidR="00243B1D">
        <w:rPr>
          <w:rFonts w:ascii="Times New Roman" w:hAnsi="Times New Roman"/>
          <w:sz w:val="24"/>
        </w:rPr>
        <w:t xml:space="preserve">se </w:t>
      </w:r>
      <w:r>
        <w:rPr>
          <w:rFonts w:ascii="Times New Roman" w:hAnsi="Times New Roman"/>
          <w:sz w:val="24"/>
        </w:rPr>
        <w:t xml:space="preserve">um </w:t>
      </w:r>
      <w:r w:rsidR="00C62EC1">
        <w:rPr>
          <w:rFonts w:ascii="Times New Roman" w:hAnsi="Times New Roman"/>
          <w:sz w:val="24"/>
        </w:rPr>
        <w:t xml:space="preserve">sortido </w:t>
      </w:r>
      <w:r>
        <w:rPr>
          <w:rFonts w:ascii="Times New Roman" w:hAnsi="Times New Roman"/>
          <w:sz w:val="24"/>
        </w:rPr>
        <w:t xml:space="preserve">for composto </w:t>
      </w:r>
      <w:r w:rsidR="00104459">
        <w:rPr>
          <w:rFonts w:ascii="Times New Roman" w:hAnsi="Times New Roman"/>
          <w:sz w:val="24"/>
        </w:rPr>
        <w:t xml:space="preserve">de </w:t>
      </w:r>
      <w:r>
        <w:rPr>
          <w:rFonts w:ascii="Times New Roman" w:hAnsi="Times New Roman"/>
          <w:sz w:val="24"/>
        </w:rPr>
        <w:t xml:space="preserve">produtos originários e não originários, o </w:t>
      </w:r>
      <w:r w:rsidR="00C62EC1">
        <w:rPr>
          <w:rFonts w:ascii="Times New Roman" w:hAnsi="Times New Roman"/>
          <w:sz w:val="24"/>
        </w:rPr>
        <w:t xml:space="preserve">sortido </w:t>
      </w:r>
      <w:r w:rsidR="00104459">
        <w:rPr>
          <w:rFonts w:ascii="Times New Roman" w:hAnsi="Times New Roman"/>
          <w:sz w:val="24"/>
        </w:rPr>
        <w:t>como um</w:t>
      </w:r>
      <w:r>
        <w:rPr>
          <w:rFonts w:ascii="Times New Roman" w:hAnsi="Times New Roman"/>
          <w:sz w:val="24"/>
        </w:rPr>
        <w:t xml:space="preserve"> todo será considerado originário, desde que o valor dos produtos não originários não exceda 15% do preço </w:t>
      </w:r>
      <w:r w:rsidR="00104459">
        <w:rPr>
          <w:rFonts w:ascii="Times New Roman" w:hAnsi="Times New Roman"/>
          <w:i/>
          <w:sz w:val="24"/>
        </w:rPr>
        <w:t>ex-works</w:t>
      </w:r>
      <w:r>
        <w:rPr>
          <w:rFonts w:ascii="Times New Roman" w:hAnsi="Times New Roman"/>
          <w:sz w:val="24"/>
        </w:rPr>
        <w:t xml:space="preserve"> do </w:t>
      </w:r>
      <w:r w:rsidR="00461A84">
        <w:rPr>
          <w:rFonts w:ascii="Times New Roman" w:hAnsi="Times New Roman"/>
          <w:sz w:val="24"/>
        </w:rPr>
        <w:t>sortido</w:t>
      </w:r>
      <w:r>
        <w:rPr>
          <w:rFonts w:ascii="Times New Roman" w:hAnsi="Times New Roman"/>
          <w:sz w:val="24"/>
        </w:rPr>
        <w:t>.</w:t>
      </w:r>
    </w:p>
    <w:p w14:paraId="123D8B0D" w14:textId="77777777" w:rsidR="007714DE" w:rsidRPr="00BB1B33" w:rsidRDefault="007714DE" w:rsidP="007714DE">
      <w:pPr>
        <w:rPr>
          <w:rFonts w:ascii="Times New Roman" w:hAnsi="Times New Roman" w:cs="Times New Roman"/>
          <w:sz w:val="24"/>
          <w:szCs w:val="24"/>
        </w:rPr>
      </w:pPr>
      <w:r>
        <w:br w:type="page"/>
      </w:r>
    </w:p>
    <w:p w14:paraId="6F8E7403" w14:textId="77777777" w:rsidR="00904879" w:rsidRPr="00866772" w:rsidRDefault="00904879" w:rsidP="00904879">
      <w:pPr>
        <w:pStyle w:val="FTAchaptertitle"/>
        <w:spacing w:after="160"/>
        <w:rPr>
          <w:kern w:val="2"/>
          <w14:ligatures w14:val="standardContextual"/>
        </w:rPr>
      </w:pPr>
      <w:r>
        <w:lastRenderedPageBreak/>
        <w:t>SEÇÃO III</w:t>
      </w:r>
    </w:p>
    <w:p w14:paraId="47057978" w14:textId="77777777" w:rsidR="00904879" w:rsidRPr="00EC59E7" w:rsidRDefault="00904879" w:rsidP="00904879">
      <w:pPr>
        <w:pStyle w:val="FTAchaptertitle"/>
        <w:spacing w:after="160"/>
        <w:rPr>
          <w:kern w:val="2"/>
          <w14:ligatures w14:val="standardContextual"/>
        </w:rPr>
      </w:pPr>
      <w:r>
        <w:t>REQUISITOS TERRITORIAIS</w:t>
      </w:r>
    </w:p>
    <w:p w14:paraId="07350830" w14:textId="77777777" w:rsidR="007714DE" w:rsidRPr="00AD35A7" w:rsidRDefault="007714DE" w:rsidP="00C76D36">
      <w:pPr>
        <w:pStyle w:val="FTAarticlenumber"/>
      </w:pPr>
      <w:r>
        <w:t>Artigo 13</w:t>
      </w:r>
    </w:p>
    <w:p w14:paraId="6AA20A4B" w14:textId="77777777" w:rsidR="004B2347" w:rsidRPr="00EC59E7" w:rsidRDefault="004B2347" w:rsidP="004B2347">
      <w:pPr>
        <w:pStyle w:val="FTAarticletitle"/>
        <w:spacing w:before="40" w:after="0" w:line="480" w:lineRule="auto"/>
        <w:rPr>
          <w:b/>
          <w:bCs w:val="0"/>
          <w:i/>
          <w:iCs w:val="0"/>
          <w:kern w:val="0"/>
          <w14:ligatures w14:val="none"/>
        </w:rPr>
      </w:pPr>
      <w:r>
        <w:rPr>
          <w:b/>
          <w:i/>
        </w:rPr>
        <w:t>Princípio de Territorialidade</w:t>
      </w:r>
    </w:p>
    <w:p w14:paraId="7D0EEF0B" w14:textId="46473EC7" w:rsidR="007714DE" w:rsidRPr="00631543" w:rsidRDefault="007714DE" w:rsidP="009B31D8">
      <w:pPr>
        <w:pStyle w:val="FTAlisttext"/>
      </w:pPr>
      <w:r>
        <w:t>1.</w:t>
      </w:r>
      <w:r>
        <w:tab/>
        <w:t xml:space="preserve">Os requisitos para a aquisição do </w:t>
      </w:r>
      <w:r w:rsidR="00243B1D">
        <w:t>caráter</w:t>
      </w:r>
      <w:r>
        <w:t xml:space="preserve"> originário estabelecidos na </w:t>
      </w:r>
      <w:r w:rsidR="006918C9">
        <w:t>S</w:t>
      </w:r>
      <w:r>
        <w:t xml:space="preserve">eção II devem ser cumpridos sem qualquer interrupção </w:t>
      </w:r>
      <w:r w:rsidR="00104459">
        <w:t xml:space="preserve">no MERCOSUL ou </w:t>
      </w:r>
      <w:r w:rsidR="00BC6CA4">
        <w:t>em um</w:t>
      </w:r>
      <w:r>
        <w:t xml:space="preserve"> Estado da EFTA.</w:t>
      </w:r>
    </w:p>
    <w:p w14:paraId="2351759F" w14:textId="67716BEF" w:rsidR="007714DE" w:rsidRPr="00631543" w:rsidRDefault="007714DE" w:rsidP="006918C9">
      <w:pPr>
        <w:pStyle w:val="FTAlisttext"/>
      </w:pPr>
      <w:r>
        <w:t>2.</w:t>
      </w:r>
      <w:r>
        <w:tab/>
        <w:t xml:space="preserve">Não obstante o disposto no </w:t>
      </w:r>
      <w:r w:rsidR="00104459">
        <w:t>p</w:t>
      </w:r>
      <w:r w:rsidR="000C6E18">
        <w:t>arágrafo 1</w:t>
      </w:r>
      <w:r>
        <w:t xml:space="preserve">º, se um produto originário </w:t>
      </w:r>
      <w:r w:rsidR="00104459">
        <w:t>retornar</w:t>
      </w:r>
      <w:r>
        <w:t xml:space="preserve"> ao Estado </w:t>
      </w:r>
      <w:r w:rsidR="00104459">
        <w:t>do MERCOSUL</w:t>
      </w:r>
      <w:r>
        <w:t xml:space="preserve"> ou ao Estado </w:t>
      </w:r>
      <w:r w:rsidR="00104459">
        <w:t xml:space="preserve">da EFTA </w:t>
      </w:r>
      <w:r>
        <w:t>exportador após ter sido exportado para um</w:t>
      </w:r>
      <w:r w:rsidR="00104459">
        <w:t>a Parte</w:t>
      </w:r>
      <w:r>
        <w:t xml:space="preserve"> </w:t>
      </w:r>
      <w:r w:rsidR="00243B1D">
        <w:t xml:space="preserve">não signatária </w:t>
      </w:r>
      <w:r>
        <w:t xml:space="preserve">sem ter </w:t>
      </w:r>
      <w:r w:rsidR="00104459">
        <w:t xml:space="preserve">aí </w:t>
      </w:r>
      <w:r>
        <w:t xml:space="preserve">sido submetido a qualquer operação além das necessárias para </w:t>
      </w:r>
      <w:r w:rsidR="00104459">
        <w:t>mantê-lo em boas condições</w:t>
      </w:r>
      <w:r>
        <w:t xml:space="preserve">, esse produto </w:t>
      </w:r>
      <w:r w:rsidR="00104459">
        <w:t xml:space="preserve">manterá </w:t>
      </w:r>
      <w:r w:rsidR="00136DFC">
        <w:t>seu</w:t>
      </w:r>
      <w:r w:rsidR="00104459">
        <w:t xml:space="preserve"> </w:t>
      </w:r>
      <w:r w:rsidR="00136DFC">
        <w:t>caráter</w:t>
      </w:r>
      <w:r>
        <w:t xml:space="preserve"> originário.</w:t>
      </w:r>
    </w:p>
    <w:p w14:paraId="6568C904" w14:textId="77777777" w:rsidR="007714DE" w:rsidRPr="00625528" w:rsidRDefault="007714DE" w:rsidP="00C76D36">
      <w:pPr>
        <w:pStyle w:val="FTAarticlenumber"/>
      </w:pPr>
      <w:r>
        <w:t>Artigo 14</w:t>
      </w:r>
    </w:p>
    <w:p w14:paraId="63AE84C6" w14:textId="77777777" w:rsidR="007714DE" w:rsidRPr="00B87A42" w:rsidRDefault="007714DE" w:rsidP="00B87A42">
      <w:pPr>
        <w:pStyle w:val="FTAarticletitle"/>
        <w:spacing w:before="40" w:after="0" w:line="480" w:lineRule="auto"/>
        <w:rPr>
          <w:b/>
          <w:bCs w:val="0"/>
          <w:i/>
          <w:iCs w:val="0"/>
          <w:kern w:val="0"/>
          <w14:ligatures w14:val="none"/>
        </w:rPr>
      </w:pPr>
      <w:r>
        <w:rPr>
          <w:b/>
          <w:i/>
        </w:rPr>
        <w:t>Não alteração</w:t>
      </w:r>
    </w:p>
    <w:p w14:paraId="6477A256" w14:textId="51C3C748" w:rsidR="007714DE" w:rsidRPr="002E23EE" w:rsidRDefault="007714DE" w:rsidP="002E23EE">
      <w:pPr>
        <w:pStyle w:val="PargrafodaLista"/>
        <w:tabs>
          <w:tab w:val="left" w:pos="709"/>
        </w:tabs>
        <w:spacing w:after="240" w:line="240" w:lineRule="auto"/>
        <w:ind w:left="0"/>
        <w:contextualSpacing w:val="0"/>
        <w:jc w:val="both"/>
        <w:rPr>
          <w:rFonts w:ascii="Times New Roman" w:eastAsia="Times New Roman" w:hAnsi="Times New Roman" w:cs="Times New Roman"/>
          <w:kern w:val="0"/>
          <w:sz w:val="24"/>
          <w:szCs w:val="24"/>
          <w14:ligatures w14:val="none"/>
        </w:rPr>
      </w:pPr>
      <w:r>
        <w:rPr>
          <w:rFonts w:ascii="Times New Roman" w:hAnsi="Times New Roman"/>
          <w:sz w:val="24"/>
        </w:rPr>
        <w:t>1.</w:t>
      </w:r>
      <w:r>
        <w:rPr>
          <w:rFonts w:ascii="Times New Roman" w:hAnsi="Times New Roman"/>
          <w:sz w:val="24"/>
        </w:rPr>
        <w:tab/>
        <w:t xml:space="preserve">Os produtos originários, para os quais </w:t>
      </w:r>
      <w:r w:rsidR="00E81CB8">
        <w:rPr>
          <w:rFonts w:ascii="Times New Roman" w:hAnsi="Times New Roman"/>
          <w:sz w:val="24"/>
        </w:rPr>
        <w:t xml:space="preserve">for </w:t>
      </w:r>
      <w:r>
        <w:rPr>
          <w:rFonts w:ascii="Times New Roman" w:hAnsi="Times New Roman"/>
          <w:sz w:val="24"/>
        </w:rPr>
        <w:t xml:space="preserve">solicitado tratamento tarifário preferencial </w:t>
      </w:r>
      <w:r w:rsidR="00BC6CA4">
        <w:rPr>
          <w:rFonts w:ascii="Times New Roman" w:hAnsi="Times New Roman"/>
          <w:sz w:val="24"/>
        </w:rPr>
        <w:t>em um</w:t>
      </w:r>
      <w:r>
        <w:rPr>
          <w:rFonts w:ascii="Times New Roman" w:hAnsi="Times New Roman"/>
          <w:sz w:val="24"/>
        </w:rPr>
        <w:t xml:space="preserve"> Estado da EFTA ou </w:t>
      </w:r>
      <w:r w:rsidR="00BC6CA4">
        <w:rPr>
          <w:rFonts w:ascii="Times New Roman" w:hAnsi="Times New Roman"/>
          <w:sz w:val="24"/>
        </w:rPr>
        <w:t>em um</w:t>
      </w:r>
      <w:r>
        <w:rPr>
          <w:rFonts w:ascii="Times New Roman" w:hAnsi="Times New Roman"/>
          <w:sz w:val="24"/>
        </w:rPr>
        <w:t xml:space="preserve"> Estado do MERCOSUL, devem ser os mesmos produtos exportados de outro Estado da EFTA ou Estado do MERCOSUL. Não devem ser alterados ou transformados de forma alguma, nem submetidos a operações que não sejam as destinadas a preservar o seu estado, nem </w:t>
      </w:r>
      <w:r w:rsidR="00463421">
        <w:rPr>
          <w:rFonts w:ascii="Times New Roman" w:hAnsi="Times New Roman"/>
          <w:sz w:val="24"/>
        </w:rPr>
        <w:t xml:space="preserve">a </w:t>
      </w:r>
      <w:r>
        <w:rPr>
          <w:rFonts w:ascii="Times New Roman" w:hAnsi="Times New Roman"/>
          <w:sz w:val="24"/>
        </w:rPr>
        <w:t xml:space="preserve">adicionar ou afixar marcas, etiquetas, selos ou qualquer documentação para garantir o cumprimento dos requisitos </w:t>
      </w:r>
      <w:r w:rsidR="00463421">
        <w:rPr>
          <w:rFonts w:ascii="Times New Roman" w:hAnsi="Times New Roman"/>
          <w:sz w:val="24"/>
        </w:rPr>
        <w:t xml:space="preserve">internos </w:t>
      </w:r>
      <w:r>
        <w:rPr>
          <w:rFonts w:ascii="Times New Roman" w:hAnsi="Times New Roman"/>
          <w:sz w:val="24"/>
        </w:rPr>
        <w:t xml:space="preserve">do Estado da EFTA ou do </w:t>
      </w:r>
      <w:r w:rsidR="00463421">
        <w:rPr>
          <w:rFonts w:ascii="Times New Roman" w:hAnsi="Times New Roman"/>
          <w:sz w:val="24"/>
        </w:rPr>
        <w:t xml:space="preserve">Estado do </w:t>
      </w:r>
      <w:r>
        <w:rPr>
          <w:rFonts w:ascii="Times New Roman" w:hAnsi="Times New Roman"/>
          <w:sz w:val="24"/>
        </w:rPr>
        <w:t>MERCOSUL importador, antes de serem declarados para tratamento tarifário preferencial.</w:t>
      </w:r>
    </w:p>
    <w:p w14:paraId="590E0625" w14:textId="68A749B9" w:rsidR="007714DE" w:rsidRPr="002E23EE" w:rsidRDefault="007714DE" w:rsidP="002E23EE">
      <w:pPr>
        <w:pStyle w:val="PargrafodaLista"/>
        <w:tabs>
          <w:tab w:val="left" w:pos="709"/>
        </w:tabs>
        <w:spacing w:after="240" w:line="240" w:lineRule="auto"/>
        <w:ind w:left="0"/>
        <w:contextualSpacing w:val="0"/>
        <w:jc w:val="both"/>
        <w:rPr>
          <w:rFonts w:ascii="Times New Roman" w:eastAsia="Times New Roman" w:hAnsi="Times New Roman" w:cs="Times New Roman"/>
          <w:kern w:val="0"/>
          <w:sz w:val="24"/>
          <w:szCs w:val="24"/>
          <w14:ligatures w14:val="none"/>
        </w:rPr>
      </w:pPr>
      <w:r>
        <w:rPr>
          <w:rFonts w:ascii="Times New Roman" w:hAnsi="Times New Roman"/>
          <w:sz w:val="24"/>
        </w:rPr>
        <w:t>2.</w:t>
      </w:r>
      <w:r>
        <w:rPr>
          <w:rFonts w:ascii="Times New Roman" w:hAnsi="Times New Roman"/>
          <w:sz w:val="24"/>
        </w:rPr>
        <w:tab/>
        <w:t xml:space="preserve">O trânsito, o armazenamento, a divisão de remessas, bem como as operações previstas no </w:t>
      </w:r>
      <w:r w:rsidR="00104459">
        <w:rPr>
          <w:rFonts w:ascii="Times New Roman" w:hAnsi="Times New Roman"/>
          <w:sz w:val="24"/>
        </w:rPr>
        <w:t>p</w:t>
      </w:r>
      <w:r w:rsidR="000C6E18">
        <w:rPr>
          <w:rFonts w:ascii="Times New Roman" w:hAnsi="Times New Roman"/>
          <w:sz w:val="24"/>
        </w:rPr>
        <w:t>arágrafo 1</w:t>
      </w:r>
      <w:r>
        <w:rPr>
          <w:rFonts w:ascii="Times New Roman" w:hAnsi="Times New Roman"/>
          <w:sz w:val="24"/>
        </w:rPr>
        <w:t xml:space="preserve">º, </w:t>
      </w:r>
      <w:r w:rsidR="00E81CB8">
        <w:rPr>
          <w:rFonts w:ascii="Times New Roman" w:hAnsi="Times New Roman"/>
          <w:sz w:val="24"/>
        </w:rPr>
        <w:t xml:space="preserve">poderão </w:t>
      </w:r>
      <w:r>
        <w:rPr>
          <w:rFonts w:ascii="Times New Roman" w:hAnsi="Times New Roman"/>
          <w:sz w:val="24"/>
        </w:rPr>
        <w:t xml:space="preserve">ter lugar </w:t>
      </w:r>
      <w:r w:rsidR="00BC6CA4">
        <w:rPr>
          <w:rFonts w:ascii="Times New Roman" w:hAnsi="Times New Roman"/>
          <w:sz w:val="24"/>
        </w:rPr>
        <w:t>em um</w:t>
      </w:r>
      <w:r>
        <w:rPr>
          <w:rFonts w:ascii="Times New Roman" w:hAnsi="Times New Roman"/>
          <w:sz w:val="24"/>
        </w:rPr>
        <w:t xml:space="preserve"> país não </w:t>
      </w:r>
      <w:r w:rsidR="00F91E07">
        <w:rPr>
          <w:rFonts w:ascii="Times New Roman" w:hAnsi="Times New Roman"/>
          <w:sz w:val="24"/>
        </w:rPr>
        <w:t>signatário</w:t>
      </w:r>
      <w:r>
        <w:rPr>
          <w:rFonts w:ascii="Times New Roman" w:hAnsi="Times New Roman"/>
          <w:sz w:val="24"/>
        </w:rPr>
        <w:t>, desde que permaneçam sob control</w:t>
      </w:r>
      <w:r w:rsidR="006918C9">
        <w:rPr>
          <w:rFonts w:ascii="Times New Roman" w:hAnsi="Times New Roman"/>
          <w:sz w:val="24"/>
        </w:rPr>
        <w:t>e</w:t>
      </w:r>
      <w:r>
        <w:rPr>
          <w:rFonts w:ascii="Times New Roman" w:hAnsi="Times New Roman"/>
          <w:sz w:val="24"/>
        </w:rPr>
        <w:t xml:space="preserve"> aduaneiro nesse país.</w:t>
      </w:r>
    </w:p>
    <w:p w14:paraId="6B940A11" w14:textId="6A38A5FB" w:rsidR="00C068BB" w:rsidRDefault="007714DE" w:rsidP="002E23EE">
      <w:pPr>
        <w:pStyle w:val="PargrafodaLista"/>
        <w:tabs>
          <w:tab w:val="left" w:pos="709"/>
        </w:tabs>
        <w:spacing w:after="240" w:line="240" w:lineRule="auto"/>
        <w:ind w:left="0"/>
        <w:contextualSpacing w:val="0"/>
        <w:jc w:val="both"/>
        <w:rPr>
          <w:rFonts w:ascii="Times New Roman" w:eastAsia="Times New Roman" w:hAnsi="Times New Roman" w:cs="Times New Roman"/>
          <w:kern w:val="0"/>
          <w:sz w:val="24"/>
          <w:szCs w:val="24"/>
          <w14:ligatures w14:val="none"/>
        </w:rPr>
      </w:pPr>
      <w:r>
        <w:rPr>
          <w:rFonts w:ascii="Times New Roman" w:hAnsi="Times New Roman"/>
          <w:sz w:val="24"/>
        </w:rPr>
        <w:t>3.</w:t>
      </w:r>
      <w:r>
        <w:rPr>
          <w:rFonts w:ascii="Times New Roman" w:hAnsi="Times New Roman"/>
          <w:sz w:val="24"/>
        </w:rPr>
        <w:tab/>
        <w:t>Os parágrafos 1</w:t>
      </w:r>
      <w:r w:rsidR="000C6E18">
        <w:rPr>
          <w:rFonts w:ascii="Times New Roman" w:hAnsi="Times New Roman"/>
          <w:sz w:val="24"/>
        </w:rPr>
        <w:t>º</w:t>
      </w:r>
      <w:r>
        <w:rPr>
          <w:rFonts w:ascii="Times New Roman" w:hAnsi="Times New Roman"/>
          <w:sz w:val="24"/>
        </w:rPr>
        <w:t xml:space="preserve"> e 2</w:t>
      </w:r>
      <w:r w:rsidR="000C6E18">
        <w:rPr>
          <w:rFonts w:ascii="Times New Roman" w:hAnsi="Times New Roman"/>
          <w:sz w:val="24"/>
        </w:rPr>
        <w:t>º</w:t>
      </w:r>
      <w:r>
        <w:rPr>
          <w:rFonts w:ascii="Times New Roman" w:hAnsi="Times New Roman"/>
          <w:sz w:val="24"/>
        </w:rPr>
        <w:t xml:space="preserve"> serão considerados cumpridos, a menos que a autoridade aduaneira do Estado da EFTA ou </w:t>
      </w:r>
      <w:r w:rsidR="00463421">
        <w:rPr>
          <w:rFonts w:ascii="Times New Roman" w:hAnsi="Times New Roman"/>
          <w:sz w:val="24"/>
        </w:rPr>
        <w:t xml:space="preserve">Estado </w:t>
      </w:r>
      <w:r>
        <w:rPr>
          <w:rFonts w:ascii="Times New Roman" w:hAnsi="Times New Roman"/>
          <w:sz w:val="24"/>
        </w:rPr>
        <w:t xml:space="preserve">do MERCOSUL </w:t>
      </w:r>
      <w:r w:rsidR="00463421">
        <w:rPr>
          <w:rFonts w:ascii="Times New Roman" w:hAnsi="Times New Roman"/>
          <w:sz w:val="24"/>
        </w:rPr>
        <w:t>importador t</w:t>
      </w:r>
      <w:r w:rsidR="00785E39">
        <w:rPr>
          <w:rFonts w:ascii="Times New Roman" w:hAnsi="Times New Roman"/>
          <w:sz w:val="24"/>
        </w:rPr>
        <w:t>enha</w:t>
      </w:r>
      <w:r w:rsidR="00463421">
        <w:rPr>
          <w:rFonts w:ascii="Times New Roman" w:hAnsi="Times New Roman"/>
          <w:sz w:val="24"/>
        </w:rPr>
        <w:t xml:space="preserve"> </w:t>
      </w:r>
      <w:r>
        <w:rPr>
          <w:rFonts w:ascii="Times New Roman" w:hAnsi="Times New Roman"/>
          <w:sz w:val="24"/>
        </w:rPr>
        <w:t xml:space="preserve">motivos para acreditar no contrário. Nesse caso, a autoridade aduaneira do Estado da EFTA ou do MERCOSUL </w:t>
      </w:r>
      <w:r w:rsidR="00463421">
        <w:rPr>
          <w:rFonts w:ascii="Times New Roman" w:hAnsi="Times New Roman"/>
          <w:sz w:val="24"/>
        </w:rPr>
        <w:t xml:space="preserve">importador </w:t>
      </w:r>
      <w:r>
        <w:rPr>
          <w:rFonts w:ascii="Times New Roman" w:hAnsi="Times New Roman"/>
          <w:sz w:val="24"/>
        </w:rPr>
        <w:t>pode</w:t>
      </w:r>
      <w:r w:rsidR="00463421">
        <w:rPr>
          <w:rFonts w:ascii="Times New Roman" w:hAnsi="Times New Roman"/>
          <w:sz w:val="24"/>
        </w:rPr>
        <w:t>rá</w:t>
      </w:r>
      <w:r>
        <w:rPr>
          <w:rFonts w:ascii="Times New Roman" w:hAnsi="Times New Roman"/>
          <w:sz w:val="24"/>
        </w:rPr>
        <w:t xml:space="preserve"> solicitar ao importador ou ao seu representante que apresente provas adequadas de conformidade, que pode</w:t>
      </w:r>
      <w:r w:rsidR="00463421">
        <w:rPr>
          <w:rFonts w:ascii="Times New Roman" w:hAnsi="Times New Roman"/>
          <w:sz w:val="24"/>
        </w:rPr>
        <w:t>rão</w:t>
      </w:r>
      <w:r>
        <w:rPr>
          <w:rFonts w:ascii="Times New Roman" w:hAnsi="Times New Roman"/>
          <w:sz w:val="24"/>
        </w:rPr>
        <w:t xml:space="preserve"> ser fornecidas por qualquer meio, incluindo documentos contratuais de transporte, tais como conhecimentos de embarque, ou provas factuais ou concretas baseadas na marcação ou numeração das embalagens ou quaisquer outras provas.</w:t>
      </w:r>
    </w:p>
    <w:p w14:paraId="3CC197E6" w14:textId="77777777" w:rsidR="00C068BB" w:rsidRDefault="00C068BB">
      <w:pPr>
        <w:rPr>
          <w:rFonts w:ascii="Times New Roman" w:eastAsia="Times New Roman" w:hAnsi="Times New Roman" w:cs="Times New Roman"/>
          <w:kern w:val="0"/>
          <w:sz w:val="24"/>
          <w:szCs w:val="24"/>
          <w14:ligatures w14:val="none"/>
        </w:rPr>
      </w:pPr>
      <w:r>
        <w:br w:type="page"/>
      </w:r>
    </w:p>
    <w:p w14:paraId="0D5047B0" w14:textId="77777777" w:rsidR="007714DE" w:rsidRPr="00C85DC4" w:rsidRDefault="007714DE" w:rsidP="00C76D36">
      <w:pPr>
        <w:pStyle w:val="FTAarticlenumber"/>
      </w:pPr>
      <w:r>
        <w:lastRenderedPageBreak/>
        <w:t>Artigo 15</w:t>
      </w:r>
    </w:p>
    <w:p w14:paraId="7A1431D4" w14:textId="77777777" w:rsidR="007714DE" w:rsidRPr="00C068BB" w:rsidRDefault="007714DE" w:rsidP="00C068BB">
      <w:pPr>
        <w:pStyle w:val="FTAarticletitle"/>
        <w:spacing w:before="40" w:after="0" w:line="480" w:lineRule="auto"/>
        <w:rPr>
          <w:b/>
          <w:bCs w:val="0"/>
          <w:i/>
          <w:iCs w:val="0"/>
          <w:kern w:val="0"/>
          <w14:ligatures w14:val="none"/>
        </w:rPr>
      </w:pPr>
      <w:r>
        <w:rPr>
          <w:b/>
          <w:i/>
        </w:rPr>
        <w:t>Exposições</w:t>
      </w:r>
    </w:p>
    <w:p w14:paraId="33C9E44F" w14:textId="57D335F4" w:rsidR="007714DE" w:rsidRPr="003A3AB2" w:rsidRDefault="007714DE" w:rsidP="003A3AB2">
      <w:pPr>
        <w:pStyle w:val="NormalParagraph"/>
        <w:tabs>
          <w:tab w:val="clear" w:pos="576"/>
          <w:tab w:val="clear" w:pos="1152"/>
          <w:tab w:val="clear" w:pos="1728"/>
          <w:tab w:val="clear" w:pos="5760"/>
          <w:tab w:val="left" w:pos="709"/>
        </w:tabs>
        <w:spacing w:after="240" w:line="240" w:lineRule="auto"/>
        <w:rPr>
          <w:rFonts w:ascii="Times New Roman" w:eastAsia="Batang" w:hAnsi="Times New Roman"/>
          <w:szCs w:val="24"/>
        </w:rPr>
      </w:pPr>
      <w:r>
        <w:rPr>
          <w:rFonts w:ascii="Times New Roman" w:hAnsi="Times New Roman"/>
        </w:rPr>
        <w:t>1.</w:t>
      </w:r>
      <w:r>
        <w:rPr>
          <w:rFonts w:ascii="Times New Roman" w:hAnsi="Times New Roman"/>
        </w:rPr>
        <w:tab/>
        <w:t>Os produtos originários enviados para exposição fora do</w:t>
      </w:r>
      <w:r w:rsidR="00104459">
        <w:rPr>
          <w:rFonts w:ascii="Times New Roman" w:hAnsi="Times New Roman"/>
        </w:rPr>
        <w:t xml:space="preserve"> MERCOSUL ou do</w:t>
      </w:r>
      <w:r>
        <w:rPr>
          <w:rFonts w:ascii="Times New Roman" w:hAnsi="Times New Roman"/>
        </w:rPr>
        <w:t xml:space="preserve">s Estados da EFTA e vendidos após a exposição para importação </w:t>
      </w:r>
      <w:r w:rsidR="00BC6CA4">
        <w:rPr>
          <w:rFonts w:ascii="Times New Roman" w:hAnsi="Times New Roman"/>
        </w:rPr>
        <w:t>em um</w:t>
      </w:r>
      <w:r>
        <w:rPr>
          <w:rFonts w:ascii="Times New Roman" w:hAnsi="Times New Roman"/>
        </w:rPr>
        <w:t xml:space="preserve"> Estado da EFTA ou </w:t>
      </w:r>
      <w:r w:rsidR="00BC6CA4">
        <w:rPr>
          <w:rFonts w:ascii="Times New Roman" w:hAnsi="Times New Roman"/>
        </w:rPr>
        <w:t>em um</w:t>
      </w:r>
      <w:r>
        <w:rPr>
          <w:rFonts w:ascii="Times New Roman" w:hAnsi="Times New Roman"/>
        </w:rPr>
        <w:t xml:space="preserve"> Estado do MERCOSUL </w:t>
      </w:r>
      <w:r w:rsidR="00723039">
        <w:rPr>
          <w:rFonts w:ascii="Times New Roman" w:hAnsi="Times New Roman"/>
        </w:rPr>
        <w:t>beneficiar-se-ão</w:t>
      </w:r>
      <w:r>
        <w:rPr>
          <w:rFonts w:ascii="Times New Roman" w:hAnsi="Times New Roman"/>
        </w:rPr>
        <w:t xml:space="preserve">, na importação, das disposições do Acordo, desde que seja demonstrado, a contento das autoridades aduaneiras do Estado da EFTA ou do </w:t>
      </w:r>
      <w:r w:rsidR="00723039">
        <w:rPr>
          <w:rFonts w:ascii="Times New Roman" w:hAnsi="Times New Roman"/>
        </w:rPr>
        <w:t xml:space="preserve">Estado do </w:t>
      </w:r>
      <w:r>
        <w:rPr>
          <w:rFonts w:ascii="Times New Roman" w:hAnsi="Times New Roman"/>
        </w:rPr>
        <w:t>MERCOSUL importador, que:</w:t>
      </w:r>
    </w:p>
    <w:p w14:paraId="634889C8" w14:textId="4322B88F" w:rsidR="007714DE" w:rsidRPr="00BB1B33" w:rsidRDefault="007714DE" w:rsidP="00082815">
      <w:pPr>
        <w:pStyle w:val="FTAlisttext"/>
      </w:pPr>
      <w:r>
        <w:t>(a)</w:t>
      </w:r>
      <w:r>
        <w:tab/>
        <w:t>um exportador envi</w:t>
      </w:r>
      <w:r w:rsidR="00F53388">
        <w:t>ou</w:t>
      </w:r>
      <w:r>
        <w:t xml:space="preserve"> esses produtos de um Estado da EFTA ou de um Estado do MERCOSUL para o país não signatário onde a exposição é realizada e os tenha exposto nesse país;</w:t>
      </w:r>
    </w:p>
    <w:p w14:paraId="0FD57393" w14:textId="1266A087" w:rsidR="007714DE" w:rsidRPr="00BB1B33" w:rsidRDefault="007714DE" w:rsidP="00082815">
      <w:pPr>
        <w:pStyle w:val="FTAlisttext"/>
      </w:pPr>
      <w:r>
        <w:t>(b)</w:t>
      </w:r>
      <w:r>
        <w:tab/>
      </w:r>
      <w:r w:rsidR="00F53388">
        <w:t>o mesmo exportador vendeu</w:t>
      </w:r>
      <w:r>
        <w:t xml:space="preserve"> ou </w:t>
      </w:r>
      <w:r w:rsidR="00F53388">
        <w:t>cedeu os produtos</w:t>
      </w:r>
      <w:r>
        <w:t xml:space="preserve"> a um </w:t>
      </w:r>
      <w:r w:rsidR="00F53388">
        <w:t xml:space="preserve">destinatário </w:t>
      </w:r>
      <w:r w:rsidR="00BC6CA4">
        <w:t>em um</w:t>
      </w:r>
      <w:r>
        <w:t xml:space="preserve"> Estado da EFTA ou </w:t>
      </w:r>
      <w:r w:rsidR="00BC6CA4">
        <w:t>em um</w:t>
      </w:r>
      <w:r>
        <w:t xml:space="preserve"> Estado do MERCOSUL;</w:t>
      </w:r>
    </w:p>
    <w:p w14:paraId="7219CD0F" w14:textId="718905B1" w:rsidR="007714DE" w:rsidRPr="00BB1B33" w:rsidRDefault="007714DE" w:rsidP="00082815">
      <w:pPr>
        <w:pStyle w:val="FTAlisttext"/>
      </w:pPr>
      <w:r>
        <w:t>(c)</w:t>
      </w:r>
      <w:r>
        <w:tab/>
        <w:t xml:space="preserve">os produtos foram </w:t>
      </w:r>
      <w:r w:rsidR="00F53388">
        <w:t xml:space="preserve">expedidos </w:t>
      </w:r>
      <w:r>
        <w:t xml:space="preserve">durante </w:t>
      </w:r>
      <w:r w:rsidR="00F53388">
        <w:t xml:space="preserve">ou imediatamente após </w:t>
      </w:r>
      <w:r>
        <w:t xml:space="preserve">a exposição, no </w:t>
      </w:r>
      <w:r w:rsidR="006918C9">
        <w:t xml:space="preserve">mesmo </w:t>
      </w:r>
      <w:r>
        <w:t>estado em que foram enviados para exposição; e</w:t>
      </w:r>
    </w:p>
    <w:p w14:paraId="4842F4D0" w14:textId="4DC2C543" w:rsidR="007714DE" w:rsidRPr="00BB1B33" w:rsidRDefault="007714DE" w:rsidP="00082815">
      <w:pPr>
        <w:pStyle w:val="FTAlisttext"/>
      </w:pPr>
      <w:r>
        <w:t>(d)</w:t>
      </w:r>
      <w:r>
        <w:tab/>
      </w:r>
      <w:r w:rsidR="00F53388">
        <w:t xml:space="preserve">desde o momento em que foram enviados para exposição, </w:t>
      </w:r>
      <w:r>
        <w:t>os produtos não foram utilizados para fi</w:t>
      </w:r>
      <w:r w:rsidR="00F53388">
        <w:t>ns</w:t>
      </w:r>
      <w:r>
        <w:t xml:space="preserve"> </w:t>
      </w:r>
      <w:r w:rsidR="00F53388">
        <w:t>diversos</w:t>
      </w:r>
      <w:r>
        <w:t xml:space="preserve"> </w:t>
      </w:r>
      <w:r w:rsidR="00F53388">
        <w:t>de su</w:t>
      </w:r>
      <w:r>
        <w:t xml:space="preserve">a </w:t>
      </w:r>
      <w:r w:rsidR="00F53388">
        <w:t xml:space="preserve">apresentação </w:t>
      </w:r>
      <w:r>
        <w:t>na exposição.</w:t>
      </w:r>
    </w:p>
    <w:p w14:paraId="388811DC" w14:textId="77777777" w:rsidR="007714DE" w:rsidRPr="003C606E" w:rsidRDefault="007714DE" w:rsidP="003C606E">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2.</w:t>
      </w:r>
      <w:r>
        <w:rPr>
          <w:rFonts w:ascii="Times New Roman" w:hAnsi="Times New Roman"/>
        </w:rPr>
        <w:tab/>
        <w:t xml:space="preserve">Deve ser apresentada às autoridades aduaneiras do Estado da EFTA ou do MERCOSUL importador uma prova de origem que contenha o nome e o endereço da exposição. </w:t>
      </w:r>
    </w:p>
    <w:p w14:paraId="4CDB8029" w14:textId="5FBDF3AF" w:rsidR="007714DE" w:rsidRPr="003C606E" w:rsidRDefault="007714DE" w:rsidP="003C606E">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3.</w:t>
      </w:r>
      <w:r>
        <w:rPr>
          <w:rFonts w:ascii="Times New Roman" w:hAnsi="Times New Roman"/>
        </w:rPr>
        <w:tab/>
        <w:t xml:space="preserve">O </w:t>
      </w:r>
      <w:r w:rsidR="00DB6E77">
        <w:rPr>
          <w:rFonts w:ascii="Times New Roman" w:hAnsi="Times New Roman"/>
        </w:rPr>
        <w:t>p</w:t>
      </w:r>
      <w:r w:rsidR="00EE63B6">
        <w:rPr>
          <w:rFonts w:ascii="Times New Roman" w:hAnsi="Times New Roman"/>
        </w:rPr>
        <w:t>arágrafo</w:t>
      </w:r>
      <w:r>
        <w:rPr>
          <w:rFonts w:ascii="Times New Roman" w:hAnsi="Times New Roman"/>
        </w:rPr>
        <w:t xml:space="preserve"> 1</w:t>
      </w:r>
      <w:r w:rsidR="00EE63B6">
        <w:rPr>
          <w:rFonts w:ascii="Times New Roman" w:hAnsi="Times New Roman"/>
        </w:rPr>
        <w:t>º</w:t>
      </w:r>
      <w:r>
        <w:rPr>
          <w:rFonts w:ascii="Times New Roman" w:hAnsi="Times New Roman"/>
        </w:rPr>
        <w:t xml:space="preserve"> aplica-se a qualquer exposição, feira ou </w:t>
      </w:r>
      <w:r w:rsidR="00723039">
        <w:rPr>
          <w:rFonts w:ascii="Times New Roman" w:hAnsi="Times New Roman"/>
        </w:rPr>
        <w:t xml:space="preserve">evento </w:t>
      </w:r>
      <w:r>
        <w:rPr>
          <w:rFonts w:ascii="Times New Roman" w:hAnsi="Times New Roman"/>
        </w:rPr>
        <w:t>públic</w:t>
      </w:r>
      <w:r w:rsidR="00723039">
        <w:rPr>
          <w:rFonts w:ascii="Times New Roman" w:hAnsi="Times New Roman"/>
        </w:rPr>
        <w:t>o</w:t>
      </w:r>
      <w:r>
        <w:rPr>
          <w:rFonts w:ascii="Times New Roman" w:hAnsi="Times New Roman"/>
        </w:rPr>
        <w:t xml:space="preserve"> semelhante de caráter comercial, industrial, agrícola ou artesanal que não seja organizad</w:t>
      </w:r>
      <w:r w:rsidR="00723039">
        <w:rPr>
          <w:rFonts w:ascii="Times New Roman" w:hAnsi="Times New Roman"/>
        </w:rPr>
        <w:t>o</w:t>
      </w:r>
      <w:r>
        <w:rPr>
          <w:rFonts w:ascii="Times New Roman" w:hAnsi="Times New Roman"/>
        </w:rPr>
        <w:t xml:space="preserve"> para fins privados em lojas ou instalações comerciais com vista à venda de produtos estrangeiros e durante </w:t>
      </w:r>
      <w:r w:rsidR="00723039">
        <w:rPr>
          <w:rFonts w:ascii="Times New Roman" w:hAnsi="Times New Roman"/>
        </w:rPr>
        <w:t xml:space="preserve">o </w:t>
      </w:r>
      <w:r>
        <w:rPr>
          <w:rFonts w:ascii="Times New Roman" w:hAnsi="Times New Roman"/>
        </w:rPr>
        <w:t>qual os produtos permaneçam sob control</w:t>
      </w:r>
      <w:r w:rsidR="006918C9">
        <w:rPr>
          <w:rFonts w:ascii="Times New Roman" w:hAnsi="Times New Roman"/>
        </w:rPr>
        <w:t>e</w:t>
      </w:r>
      <w:r>
        <w:rPr>
          <w:rFonts w:ascii="Times New Roman" w:hAnsi="Times New Roman"/>
        </w:rPr>
        <w:t xml:space="preserve"> aduaneiro.</w:t>
      </w:r>
    </w:p>
    <w:p w14:paraId="1BD07E36" w14:textId="77777777" w:rsidR="007714DE" w:rsidRPr="00BB1B33" w:rsidRDefault="007714DE" w:rsidP="007714DE">
      <w:pPr>
        <w:rPr>
          <w:rFonts w:ascii="Times New Roman" w:hAnsi="Times New Roman" w:cs="Times New Roman"/>
          <w:sz w:val="24"/>
          <w:szCs w:val="24"/>
        </w:rPr>
      </w:pPr>
      <w:r>
        <w:br w:type="page"/>
      </w:r>
    </w:p>
    <w:p w14:paraId="2A2697A9" w14:textId="77777777" w:rsidR="00227967" w:rsidRPr="00866772" w:rsidRDefault="00227967" w:rsidP="00227967">
      <w:pPr>
        <w:pStyle w:val="FTAchaptertitle"/>
        <w:spacing w:after="160"/>
        <w:rPr>
          <w:kern w:val="2"/>
          <w14:ligatures w14:val="standardContextual"/>
        </w:rPr>
      </w:pPr>
      <w:r>
        <w:lastRenderedPageBreak/>
        <w:t>SEÇÃO IV</w:t>
      </w:r>
    </w:p>
    <w:p w14:paraId="25950517" w14:textId="153A7743" w:rsidR="00227967" w:rsidRPr="00B76940" w:rsidRDefault="00227967" w:rsidP="00227967">
      <w:pPr>
        <w:pStyle w:val="FTAchaptertitle"/>
        <w:spacing w:after="160"/>
        <w:rPr>
          <w:kern w:val="2"/>
          <w14:ligatures w14:val="standardContextual"/>
        </w:rPr>
      </w:pPr>
      <w:r>
        <w:t>PROVA DE ORIGEM</w:t>
      </w:r>
    </w:p>
    <w:p w14:paraId="65B8DC5D" w14:textId="77777777" w:rsidR="007714DE" w:rsidRPr="00BB55D8" w:rsidRDefault="007714DE" w:rsidP="00C76D36">
      <w:pPr>
        <w:pStyle w:val="FTAarticlenumber"/>
      </w:pPr>
      <w:r>
        <w:t>Artigo 16</w:t>
      </w:r>
    </w:p>
    <w:p w14:paraId="2052C8FD" w14:textId="77777777" w:rsidR="00515E6E" w:rsidRPr="00B76940" w:rsidRDefault="00515E6E" w:rsidP="00515E6E">
      <w:pPr>
        <w:pStyle w:val="FTAarticletitle"/>
        <w:spacing w:before="40" w:after="0" w:line="480" w:lineRule="auto"/>
        <w:rPr>
          <w:b/>
          <w:bCs w:val="0"/>
          <w:i/>
          <w:iCs w:val="0"/>
          <w:kern w:val="0"/>
          <w14:ligatures w14:val="none"/>
        </w:rPr>
      </w:pPr>
      <w:r>
        <w:rPr>
          <w:b/>
          <w:i/>
        </w:rPr>
        <w:t>Prova de Origem</w:t>
      </w:r>
    </w:p>
    <w:p w14:paraId="72C53F3F" w14:textId="3BC15C83" w:rsidR="007714DE" w:rsidRPr="00CF4F51" w:rsidRDefault="007714DE" w:rsidP="00A322F3">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1.</w:t>
      </w:r>
      <w:r>
        <w:rPr>
          <w:rFonts w:ascii="Times New Roman" w:hAnsi="Times New Roman"/>
        </w:rPr>
        <w:tab/>
        <w:t xml:space="preserve">Os produtos originários </w:t>
      </w:r>
      <w:r w:rsidR="000A0045">
        <w:rPr>
          <w:rFonts w:ascii="Times New Roman" w:hAnsi="Times New Roman"/>
        </w:rPr>
        <w:t xml:space="preserve">do MERCOSUL ou </w:t>
      </w:r>
      <w:r>
        <w:rPr>
          <w:rFonts w:ascii="Times New Roman" w:hAnsi="Times New Roman"/>
        </w:rPr>
        <w:t xml:space="preserve">de um Estado da EFTA, quando importados para um Estado </w:t>
      </w:r>
      <w:r w:rsidR="006F5E5D">
        <w:rPr>
          <w:rFonts w:ascii="Times New Roman" w:hAnsi="Times New Roman"/>
        </w:rPr>
        <w:t xml:space="preserve">da EFTA </w:t>
      </w:r>
      <w:r w:rsidR="009D0200">
        <w:rPr>
          <w:rFonts w:ascii="Times New Roman" w:hAnsi="Times New Roman"/>
        </w:rPr>
        <w:t xml:space="preserve">ou para um Estado </w:t>
      </w:r>
      <w:r>
        <w:rPr>
          <w:rFonts w:ascii="Times New Roman" w:hAnsi="Times New Roman"/>
        </w:rPr>
        <w:t xml:space="preserve">do MERCOSUL, respectivamente, </w:t>
      </w:r>
      <w:r w:rsidR="00E8278B">
        <w:rPr>
          <w:rFonts w:ascii="Times New Roman" w:hAnsi="Times New Roman"/>
        </w:rPr>
        <w:t xml:space="preserve">gozarão </w:t>
      </w:r>
      <w:r>
        <w:rPr>
          <w:rFonts w:ascii="Times New Roman" w:hAnsi="Times New Roman"/>
        </w:rPr>
        <w:t>de tratamento preferencial ao abrigo do Acordo, mediante a apresentação de:</w:t>
      </w:r>
    </w:p>
    <w:p w14:paraId="005C965A" w14:textId="730E43E1" w:rsidR="007714DE" w:rsidRPr="00BB1B33" w:rsidRDefault="007714DE" w:rsidP="00082815">
      <w:pPr>
        <w:pStyle w:val="FTAlisttext"/>
      </w:pPr>
      <w:r>
        <w:t>(a)</w:t>
      </w:r>
      <w:r>
        <w:tab/>
        <w:t xml:space="preserve">uma declaração de origem preenchida por um exportador estabelecido </w:t>
      </w:r>
      <w:r w:rsidR="00BC6CA4">
        <w:t>em um</w:t>
      </w:r>
      <w:r>
        <w:t xml:space="preserve"> Estado da EFTA ou </w:t>
      </w:r>
      <w:r w:rsidR="00BC6CA4">
        <w:t>em um</w:t>
      </w:r>
      <w:r>
        <w:t xml:space="preserve"> Estado do MERCOSUL</w:t>
      </w:r>
      <w:r w:rsidRPr="00B0078B">
        <w:rPr>
          <w:vertAlign w:val="superscript"/>
        </w:rPr>
        <w:footnoteReference w:id="5"/>
      </w:r>
      <w:r>
        <w:t xml:space="preserve"> </w:t>
      </w:r>
      <w:r w:rsidR="00BF0011">
        <w:t>em conformidade</w:t>
      </w:r>
      <w:r>
        <w:t xml:space="preserve"> com o </w:t>
      </w:r>
      <w:r w:rsidRPr="00582955">
        <w:t>Apêndice 2 (Declaração de Origem);</w:t>
      </w:r>
      <w:r>
        <w:t xml:space="preserve"> </w:t>
      </w:r>
    </w:p>
    <w:p w14:paraId="626ED371" w14:textId="4267E30B" w:rsidR="007714DE" w:rsidRPr="00BB1B33" w:rsidRDefault="007714DE" w:rsidP="00082815">
      <w:pPr>
        <w:pStyle w:val="FTAlisttext"/>
      </w:pPr>
      <w:r>
        <w:t>(b)</w:t>
      </w:r>
      <w:r>
        <w:tab/>
        <w:t xml:space="preserve">uma declaração de origem preenchida por um exportador em um Estado do MERCOSUL para remessas compostas por um ou mais </w:t>
      </w:r>
      <w:r w:rsidR="006918C9">
        <w:t xml:space="preserve">volumes </w:t>
      </w:r>
      <w:r>
        <w:t xml:space="preserve">contendo produtos originários cujo valor total não exceda 1000 dólares americanos; ou </w:t>
      </w:r>
    </w:p>
    <w:p w14:paraId="6D15DA79" w14:textId="424D49C9" w:rsidR="007714DE" w:rsidRPr="00582955" w:rsidRDefault="007714DE" w:rsidP="00082815">
      <w:pPr>
        <w:pStyle w:val="FTAlisttext"/>
      </w:pPr>
      <w:r>
        <w:t>(c)</w:t>
      </w:r>
      <w:r>
        <w:tab/>
        <w:t xml:space="preserve">um certificado de origem emitido pela </w:t>
      </w:r>
      <w:r w:rsidRPr="00582955">
        <w:t xml:space="preserve">autoridade competente de um Estado do MERCOSUL, em conformidade com o </w:t>
      </w:r>
      <w:r w:rsidR="00090405" w:rsidRPr="00582955">
        <w:t>A</w:t>
      </w:r>
      <w:r w:rsidRPr="00582955">
        <w:t xml:space="preserve">rtigo 18 (Procedimento para a emissão de um </w:t>
      </w:r>
      <w:r w:rsidR="00582955" w:rsidRPr="00582955">
        <w:t>C</w:t>
      </w:r>
      <w:r w:rsidRPr="00582955">
        <w:t xml:space="preserve">ertificado de </w:t>
      </w:r>
      <w:r w:rsidR="00582955" w:rsidRPr="00582955">
        <w:t>O</w:t>
      </w:r>
      <w:r w:rsidRPr="00582955">
        <w:t>rigem).</w:t>
      </w:r>
    </w:p>
    <w:p w14:paraId="0237FE44" w14:textId="21A89A98" w:rsidR="007714DE" w:rsidRPr="00A322F3" w:rsidRDefault="007714DE" w:rsidP="007714DE">
      <w:pPr>
        <w:pStyle w:val="SemEspaamento"/>
        <w:jc w:val="both"/>
        <w:rPr>
          <w:rFonts w:ascii="Times New Roman" w:eastAsia="Times New Roman" w:hAnsi="Times New Roman" w:cs="Times New Roman"/>
          <w:sz w:val="24"/>
          <w:szCs w:val="20"/>
        </w:rPr>
      </w:pPr>
      <w:r w:rsidRPr="00582955">
        <w:rPr>
          <w:rFonts w:ascii="Times New Roman" w:hAnsi="Times New Roman"/>
          <w:sz w:val="24"/>
        </w:rPr>
        <w:t>2.</w:t>
      </w:r>
      <w:r w:rsidRPr="00582955">
        <w:rPr>
          <w:rFonts w:ascii="Times New Roman" w:hAnsi="Times New Roman"/>
          <w:sz w:val="24"/>
        </w:rPr>
        <w:tab/>
        <w:t xml:space="preserve">Para os efeitos do </w:t>
      </w:r>
      <w:r w:rsidR="00104459" w:rsidRPr="00582955">
        <w:rPr>
          <w:rFonts w:ascii="Times New Roman" w:hAnsi="Times New Roman"/>
          <w:sz w:val="24"/>
        </w:rPr>
        <w:t>p</w:t>
      </w:r>
      <w:r w:rsidR="00090405" w:rsidRPr="00582955">
        <w:rPr>
          <w:rFonts w:ascii="Times New Roman" w:hAnsi="Times New Roman"/>
          <w:sz w:val="24"/>
        </w:rPr>
        <w:t>arágrafo 1</w:t>
      </w:r>
      <w:r w:rsidRPr="00582955">
        <w:rPr>
          <w:rFonts w:ascii="Times New Roman" w:hAnsi="Times New Roman"/>
          <w:sz w:val="24"/>
        </w:rPr>
        <w:t>º, um ou mais Estados da EFTA</w:t>
      </w:r>
      <w:r>
        <w:rPr>
          <w:rFonts w:ascii="Times New Roman" w:hAnsi="Times New Roman"/>
          <w:sz w:val="24"/>
        </w:rPr>
        <w:t xml:space="preserve"> e, por outro lado, um ou mais Estados do MERCOSUL </w:t>
      </w:r>
      <w:r w:rsidR="001B6380">
        <w:rPr>
          <w:rFonts w:ascii="Times New Roman" w:hAnsi="Times New Roman"/>
          <w:sz w:val="24"/>
        </w:rPr>
        <w:t xml:space="preserve">poderão </w:t>
      </w:r>
      <w:r>
        <w:rPr>
          <w:rFonts w:ascii="Times New Roman" w:hAnsi="Times New Roman"/>
          <w:sz w:val="24"/>
        </w:rPr>
        <w:t xml:space="preserve">acordar em estabelecer sistemas que permitam que as provas de origem enumeradas nas alíneas </w:t>
      </w:r>
      <w:r w:rsidR="00104459">
        <w:rPr>
          <w:rFonts w:ascii="Times New Roman" w:hAnsi="Times New Roman"/>
          <w:sz w:val="24"/>
        </w:rPr>
        <w:t>“</w:t>
      </w:r>
      <w:r>
        <w:rPr>
          <w:rFonts w:ascii="Times New Roman" w:hAnsi="Times New Roman"/>
          <w:sz w:val="24"/>
        </w:rPr>
        <w:t>a</w:t>
      </w:r>
      <w:r w:rsidR="00104459">
        <w:rPr>
          <w:rFonts w:ascii="Times New Roman" w:hAnsi="Times New Roman"/>
          <w:sz w:val="24"/>
        </w:rPr>
        <w:t>”</w:t>
      </w:r>
      <w:r>
        <w:rPr>
          <w:rFonts w:ascii="Times New Roman" w:hAnsi="Times New Roman"/>
          <w:sz w:val="24"/>
        </w:rPr>
        <w:t xml:space="preserve"> a </w:t>
      </w:r>
      <w:r w:rsidR="00104459">
        <w:rPr>
          <w:rFonts w:ascii="Times New Roman" w:hAnsi="Times New Roman"/>
          <w:sz w:val="24"/>
        </w:rPr>
        <w:t>“</w:t>
      </w:r>
      <w:r>
        <w:rPr>
          <w:rFonts w:ascii="Times New Roman" w:hAnsi="Times New Roman"/>
          <w:sz w:val="24"/>
        </w:rPr>
        <w:t>c</w:t>
      </w:r>
      <w:r w:rsidR="00104459">
        <w:rPr>
          <w:rFonts w:ascii="Times New Roman" w:hAnsi="Times New Roman"/>
          <w:sz w:val="24"/>
        </w:rPr>
        <w:t>”</w:t>
      </w:r>
      <w:r>
        <w:rPr>
          <w:rFonts w:ascii="Times New Roman" w:hAnsi="Times New Roman"/>
          <w:sz w:val="24"/>
        </w:rPr>
        <w:t xml:space="preserve"> do </w:t>
      </w:r>
      <w:r w:rsidR="00104459">
        <w:rPr>
          <w:rFonts w:ascii="Times New Roman" w:hAnsi="Times New Roman"/>
          <w:sz w:val="24"/>
        </w:rPr>
        <w:t>parágrafo</w:t>
      </w:r>
      <w:r>
        <w:rPr>
          <w:rFonts w:ascii="Times New Roman" w:hAnsi="Times New Roman"/>
          <w:sz w:val="24"/>
        </w:rPr>
        <w:t xml:space="preserve"> 1</w:t>
      </w:r>
      <w:r w:rsidR="00104459">
        <w:rPr>
          <w:rFonts w:ascii="Times New Roman" w:hAnsi="Times New Roman"/>
          <w:sz w:val="24"/>
        </w:rPr>
        <w:t>º</w:t>
      </w:r>
      <w:r>
        <w:rPr>
          <w:rFonts w:ascii="Times New Roman" w:hAnsi="Times New Roman"/>
          <w:sz w:val="24"/>
        </w:rPr>
        <w:t xml:space="preserve"> sejam emitidas ou apresentadas por via eletrônica.</w:t>
      </w:r>
    </w:p>
    <w:p w14:paraId="6A6BC5EF" w14:textId="77777777" w:rsidR="007714DE" w:rsidRPr="003A0828" w:rsidRDefault="007714DE" w:rsidP="00C76D36">
      <w:pPr>
        <w:pStyle w:val="FTAarticlenumber"/>
      </w:pPr>
      <w:r>
        <w:t>Artigo 17</w:t>
      </w:r>
    </w:p>
    <w:p w14:paraId="24447384" w14:textId="77777777" w:rsidR="001230FF" w:rsidRPr="00BB2077" w:rsidRDefault="001230FF" w:rsidP="001230FF">
      <w:pPr>
        <w:pStyle w:val="FTAarticletitle"/>
        <w:spacing w:before="40" w:after="0" w:line="480" w:lineRule="auto"/>
        <w:rPr>
          <w:b/>
          <w:bCs w:val="0"/>
          <w:i/>
          <w:iCs w:val="0"/>
          <w:kern w:val="0"/>
          <w14:ligatures w14:val="none"/>
        </w:rPr>
      </w:pPr>
      <w:r>
        <w:rPr>
          <w:b/>
          <w:i/>
        </w:rPr>
        <w:t>Declaração de Origem</w:t>
      </w:r>
    </w:p>
    <w:p w14:paraId="42ABDB3B" w14:textId="51995545" w:rsidR="007714DE" w:rsidRPr="00CE5F21" w:rsidRDefault="007714DE" w:rsidP="00CE5F21">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1.</w:t>
      </w:r>
      <w:r>
        <w:rPr>
          <w:rFonts w:ascii="Times New Roman" w:hAnsi="Times New Roman"/>
        </w:rPr>
        <w:tab/>
        <w:t xml:space="preserve">Uma declaração de origem em conformidade com o </w:t>
      </w:r>
      <w:r w:rsidR="00A052D7">
        <w:rPr>
          <w:rFonts w:ascii="Times New Roman" w:hAnsi="Times New Roman"/>
        </w:rPr>
        <w:t>A</w:t>
      </w:r>
      <w:r>
        <w:rPr>
          <w:rFonts w:ascii="Times New Roman" w:hAnsi="Times New Roman"/>
        </w:rPr>
        <w:t>pêndice 2 (Declaração de Origem) pode</w:t>
      </w:r>
      <w:r w:rsidR="00DB6E77">
        <w:rPr>
          <w:rFonts w:ascii="Times New Roman" w:hAnsi="Times New Roman"/>
        </w:rPr>
        <w:t>rá</w:t>
      </w:r>
      <w:r>
        <w:rPr>
          <w:rFonts w:ascii="Times New Roman" w:hAnsi="Times New Roman"/>
        </w:rPr>
        <w:t xml:space="preserve"> ser preenchida por um exportador estabelecido </w:t>
      </w:r>
      <w:r w:rsidR="00DB6E77">
        <w:rPr>
          <w:rFonts w:ascii="Times New Roman" w:hAnsi="Times New Roman"/>
        </w:rPr>
        <w:t xml:space="preserve">em um </w:t>
      </w:r>
      <w:r>
        <w:rPr>
          <w:rFonts w:ascii="Times New Roman" w:hAnsi="Times New Roman"/>
        </w:rPr>
        <w:t xml:space="preserve">Estado da EFTA ou </w:t>
      </w:r>
      <w:r w:rsidR="00DB6E77">
        <w:rPr>
          <w:rFonts w:ascii="Times New Roman" w:hAnsi="Times New Roman"/>
        </w:rPr>
        <w:t xml:space="preserve">em um </w:t>
      </w:r>
      <w:r>
        <w:rPr>
          <w:rFonts w:ascii="Times New Roman" w:hAnsi="Times New Roman"/>
        </w:rPr>
        <w:t xml:space="preserve">Estado do MERCOSUL para produtos originários de um Estado da EFTA ou de um Estado do MERCOSUL e que cumpram os requisitos do presente </w:t>
      </w:r>
      <w:r w:rsidR="00CE0F4F">
        <w:rPr>
          <w:rFonts w:ascii="Times New Roman" w:hAnsi="Times New Roman"/>
        </w:rPr>
        <w:t>Anexo</w:t>
      </w:r>
      <w:r>
        <w:rPr>
          <w:rFonts w:ascii="Times New Roman" w:hAnsi="Times New Roman"/>
        </w:rPr>
        <w:t>.</w:t>
      </w:r>
    </w:p>
    <w:p w14:paraId="741C1844" w14:textId="02691CED" w:rsidR="007714DE" w:rsidRPr="00582955" w:rsidRDefault="007714DE" w:rsidP="003A3AB2">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2.</w:t>
      </w:r>
      <w:r>
        <w:rPr>
          <w:rFonts w:ascii="Times New Roman" w:hAnsi="Times New Roman"/>
        </w:rPr>
        <w:tab/>
        <w:t xml:space="preserve">A declaração de origem deve ser preenchida em uma fatura ou em qualquer outro documento comercial que identifique o exportador e os produtos originários e, exceto nos casos previstos no </w:t>
      </w:r>
      <w:r w:rsidR="00A052D7" w:rsidRPr="00582955">
        <w:rPr>
          <w:rFonts w:ascii="Times New Roman" w:hAnsi="Times New Roman"/>
        </w:rPr>
        <w:t>A</w:t>
      </w:r>
      <w:r w:rsidRPr="00582955">
        <w:rPr>
          <w:rFonts w:ascii="Times New Roman" w:hAnsi="Times New Roman"/>
        </w:rPr>
        <w:t>rtigo 23 (Exportador Aprovado), conter a assinatura original do exportador.</w:t>
      </w:r>
    </w:p>
    <w:p w14:paraId="74DBD233" w14:textId="288AA550" w:rsidR="007714DE" w:rsidRPr="00BB1B33" w:rsidRDefault="007714DE" w:rsidP="007714DE">
      <w:pPr>
        <w:pStyle w:val="SemEspaamento"/>
        <w:jc w:val="both"/>
        <w:rPr>
          <w:rFonts w:ascii="Times New Roman" w:hAnsi="Times New Roman" w:cs="Times New Roman"/>
          <w:sz w:val="24"/>
          <w:szCs w:val="24"/>
        </w:rPr>
      </w:pPr>
      <w:r w:rsidRPr="00582955">
        <w:rPr>
          <w:rFonts w:ascii="Times New Roman" w:hAnsi="Times New Roman"/>
          <w:sz w:val="24"/>
        </w:rPr>
        <w:lastRenderedPageBreak/>
        <w:t>3.</w:t>
      </w:r>
      <w:r w:rsidRPr="00582955">
        <w:rPr>
          <w:rFonts w:ascii="Times New Roman" w:hAnsi="Times New Roman"/>
          <w:sz w:val="24"/>
        </w:rPr>
        <w:tab/>
        <w:t xml:space="preserve">Se os produtos forem faturados em uma moeda diferente do dólar americano, o valor mencionado </w:t>
      </w:r>
      <w:r w:rsidR="00104459" w:rsidRPr="00582955">
        <w:rPr>
          <w:rFonts w:ascii="Times New Roman" w:hAnsi="Times New Roman"/>
          <w:sz w:val="24"/>
        </w:rPr>
        <w:t xml:space="preserve">na alínea “b” </w:t>
      </w:r>
      <w:r w:rsidR="00394A5B" w:rsidRPr="00582955">
        <w:rPr>
          <w:rFonts w:ascii="Times New Roman" w:hAnsi="Times New Roman"/>
          <w:sz w:val="24"/>
        </w:rPr>
        <w:t>do parágrafo</w:t>
      </w:r>
      <w:r w:rsidRPr="00582955">
        <w:rPr>
          <w:rFonts w:ascii="Times New Roman" w:hAnsi="Times New Roman"/>
          <w:sz w:val="24"/>
        </w:rPr>
        <w:t xml:space="preserve"> 1</w:t>
      </w:r>
      <w:r w:rsidR="00A052D7" w:rsidRPr="00582955">
        <w:rPr>
          <w:rFonts w:ascii="Times New Roman" w:hAnsi="Times New Roman"/>
          <w:sz w:val="24"/>
        </w:rPr>
        <w:t>º</w:t>
      </w:r>
      <w:r w:rsidRPr="00582955">
        <w:rPr>
          <w:rFonts w:ascii="Times New Roman" w:hAnsi="Times New Roman"/>
          <w:sz w:val="24"/>
        </w:rPr>
        <w:t xml:space="preserve"> do Artigo 16 (Prova de Origem), expresso na moeda nacional do Estado da EFTA ou </w:t>
      </w:r>
      <w:r w:rsidR="00CD3B5B" w:rsidRPr="00582955">
        <w:rPr>
          <w:rFonts w:ascii="Times New Roman" w:hAnsi="Times New Roman"/>
          <w:sz w:val="24"/>
        </w:rPr>
        <w:t>do Estado</w:t>
      </w:r>
      <w:r w:rsidR="00CD3B5B">
        <w:rPr>
          <w:rFonts w:ascii="Times New Roman" w:hAnsi="Times New Roman"/>
          <w:sz w:val="24"/>
        </w:rPr>
        <w:t xml:space="preserve"> </w:t>
      </w:r>
      <w:r>
        <w:rPr>
          <w:rFonts w:ascii="Times New Roman" w:hAnsi="Times New Roman"/>
          <w:sz w:val="24"/>
        </w:rPr>
        <w:t>do MERCOSUL</w:t>
      </w:r>
      <w:r w:rsidR="001F2C43">
        <w:rPr>
          <w:rFonts w:ascii="Times New Roman" w:hAnsi="Times New Roman"/>
          <w:sz w:val="24"/>
        </w:rPr>
        <w:t xml:space="preserve"> importador</w:t>
      </w:r>
      <w:r>
        <w:rPr>
          <w:rFonts w:ascii="Times New Roman" w:hAnsi="Times New Roman"/>
          <w:sz w:val="24"/>
        </w:rPr>
        <w:t xml:space="preserve">, será aplicado </w:t>
      </w:r>
      <w:r w:rsidR="001F2C43">
        <w:rPr>
          <w:rFonts w:ascii="Times New Roman" w:hAnsi="Times New Roman"/>
          <w:sz w:val="24"/>
        </w:rPr>
        <w:t>em conformidade</w:t>
      </w:r>
      <w:r>
        <w:rPr>
          <w:rFonts w:ascii="Times New Roman" w:hAnsi="Times New Roman"/>
          <w:sz w:val="24"/>
        </w:rPr>
        <w:t xml:space="preserve"> com suas leis e regulamentos internos.</w:t>
      </w:r>
    </w:p>
    <w:p w14:paraId="301BE524" w14:textId="77777777" w:rsidR="007714DE" w:rsidRPr="00DA41D9" w:rsidRDefault="007714DE" w:rsidP="007714DE">
      <w:pPr>
        <w:pStyle w:val="SemEspaamento"/>
        <w:jc w:val="both"/>
        <w:rPr>
          <w:rFonts w:ascii="Times New Roman" w:hAnsi="Times New Roman" w:cs="Times New Roman"/>
          <w:sz w:val="24"/>
          <w:szCs w:val="24"/>
        </w:rPr>
      </w:pPr>
    </w:p>
    <w:p w14:paraId="39325E3C" w14:textId="3D00F28B" w:rsidR="007714DE" w:rsidRPr="00BB1B33" w:rsidRDefault="007714DE" w:rsidP="007714DE">
      <w:pPr>
        <w:pStyle w:val="SemEspaamento"/>
        <w:jc w:val="both"/>
        <w:rPr>
          <w:rFonts w:ascii="Times New Roman" w:hAnsi="Times New Roman" w:cs="Times New Roman"/>
          <w:sz w:val="24"/>
          <w:szCs w:val="24"/>
        </w:rPr>
      </w:pPr>
      <w:r>
        <w:rPr>
          <w:rFonts w:ascii="Times New Roman" w:hAnsi="Times New Roman"/>
          <w:sz w:val="24"/>
        </w:rPr>
        <w:t>4.</w:t>
      </w:r>
      <w:r>
        <w:rPr>
          <w:rFonts w:ascii="Times New Roman" w:hAnsi="Times New Roman"/>
          <w:sz w:val="24"/>
        </w:rPr>
        <w:tab/>
        <w:t>A declaração de origem pode</w:t>
      </w:r>
      <w:r w:rsidR="001F2C43">
        <w:rPr>
          <w:rFonts w:ascii="Times New Roman" w:hAnsi="Times New Roman"/>
          <w:sz w:val="24"/>
        </w:rPr>
        <w:t>rá</w:t>
      </w:r>
      <w:r>
        <w:rPr>
          <w:rFonts w:ascii="Times New Roman" w:hAnsi="Times New Roman"/>
          <w:sz w:val="24"/>
        </w:rPr>
        <w:t xml:space="preserve"> ser preenchida quando os produtos a que se refere forem exportados ou após a exportação. A declaração de origem </w:t>
      </w:r>
      <w:r w:rsidR="002007A9">
        <w:rPr>
          <w:rFonts w:ascii="Times New Roman" w:hAnsi="Times New Roman"/>
          <w:sz w:val="24"/>
        </w:rPr>
        <w:t xml:space="preserve">será </w:t>
      </w:r>
      <w:r>
        <w:rPr>
          <w:rFonts w:ascii="Times New Roman" w:hAnsi="Times New Roman"/>
          <w:sz w:val="24"/>
        </w:rPr>
        <w:t>válida por um ano a partir da data de preenchimento.</w:t>
      </w:r>
    </w:p>
    <w:p w14:paraId="5C55FA90" w14:textId="77777777" w:rsidR="007714DE" w:rsidRPr="00DA41D9" w:rsidRDefault="007714DE" w:rsidP="007714DE">
      <w:pPr>
        <w:pStyle w:val="SemEspaamento"/>
        <w:jc w:val="both"/>
        <w:rPr>
          <w:rFonts w:ascii="Times New Roman" w:hAnsi="Times New Roman" w:cs="Times New Roman"/>
          <w:sz w:val="24"/>
          <w:szCs w:val="24"/>
        </w:rPr>
      </w:pPr>
    </w:p>
    <w:p w14:paraId="697A4D30" w14:textId="58A41E02" w:rsidR="007714DE" w:rsidRPr="00BB1B33" w:rsidRDefault="00445187" w:rsidP="007714DE">
      <w:pPr>
        <w:pStyle w:val="SemEspaamento"/>
        <w:jc w:val="both"/>
        <w:rPr>
          <w:rFonts w:ascii="Times New Roman" w:hAnsi="Times New Roman" w:cs="Times New Roman"/>
          <w:sz w:val="24"/>
          <w:szCs w:val="24"/>
        </w:rPr>
      </w:pPr>
      <w:r>
        <w:rPr>
          <w:rFonts w:ascii="Times New Roman" w:hAnsi="Times New Roman"/>
          <w:sz w:val="24"/>
        </w:rPr>
        <w:t>5.</w:t>
      </w:r>
      <w:r>
        <w:rPr>
          <w:rFonts w:ascii="Times New Roman" w:hAnsi="Times New Roman"/>
          <w:sz w:val="24"/>
        </w:rPr>
        <w:tab/>
        <w:t>Agentes autorizados</w:t>
      </w:r>
      <w:r w:rsidR="007714DE">
        <w:rPr>
          <w:rFonts w:ascii="Times New Roman" w:hAnsi="Times New Roman"/>
          <w:sz w:val="24"/>
        </w:rPr>
        <w:t xml:space="preserve">, despachantes aduaneiros e outras pessoas devem estar sediados no mesmo Estado da EFTA ou </w:t>
      </w:r>
      <w:r w:rsidR="00814E4C">
        <w:rPr>
          <w:rFonts w:ascii="Times New Roman" w:hAnsi="Times New Roman"/>
          <w:sz w:val="24"/>
        </w:rPr>
        <w:t xml:space="preserve">Estado </w:t>
      </w:r>
      <w:r w:rsidR="007714DE">
        <w:rPr>
          <w:rFonts w:ascii="Times New Roman" w:hAnsi="Times New Roman"/>
          <w:sz w:val="24"/>
        </w:rPr>
        <w:t>do MERCOSUL que o exportador e ser</w:t>
      </w:r>
      <w:r w:rsidR="00E42F78">
        <w:rPr>
          <w:rFonts w:ascii="Times New Roman" w:hAnsi="Times New Roman"/>
          <w:sz w:val="24"/>
        </w:rPr>
        <w:t>em</w:t>
      </w:r>
      <w:r w:rsidR="007714DE">
        <w:rPr>
          <w:rFonts w:ascii="Times New Roman" w:hAnsi="Times New Roman"/>
          <w:sz w:val="24"/>
        </w:rPr>
        <w:t xml:space="preserve"> autorizados por escrito pelo exportador do produto a preencher as declarações de origem. </w:t>
      </w:r>
      <w:r w:rsidR="00E35AB5">
        <w:rPr>
          <w:rFonts w:ascii="Times New Roman" w:hAnsi="Times New Roman"/>
          <w:sz w:val="24"/>
        </w:rPr>
        <w:t xml:space="preserve">Eles </w:t>
      </w:r>
      <w:r w:rsidR="007714DE">
        <w:rPr>
          <w:rFonts w:ascii="Times New Roman" w:hAnsi="Times New Roman"/>
          <w:sz w:val="24"/>
        </w:rPr>
        <w:t>apresentar</w:t>
      </w:r>
      <w:r w:rsidR="00E35AB5">
        <w:rPr>
          <w:rFonts w:ascii="Times New Roman" w:hAnsi="Times New Roman"/>
          <w:sz w:val="24"/>
        </w:rPr>
        <w:t>ão</w:t>
      </w:r>
      <w:r w:rsidR="007714DE">
        <w:rPr>
          <w:rFonts w:ascii="Times New Roman" w:hAnsi="Times New Roman"/>
          <w:sz w:val="24"/>
        </w:rPr>
        <w:t xml:space="preserve"> a autorização às autoridades competentes, mediante solicitação destas.</w:t>
      </w:r>
    </w:p>
    <w:p w14:paraId="13F01357" w14:textId="77777777" w:rsidR="007714DE" w:rsidRPr="00DA41D9" w:rsidRDefault="007714DE" w:rsidP="007714DE">
      <w:pPr>
        <w:pStyle w:val="SemEspaamento"/>
        <w:jc w:val="both"/>
        <w:rPr>
          <w:rFonts w:ascii="Times New Roman" w:hAnsi="Times New Roman" w:cs="Times New Roman"/>
          <w:sz w:val="24"/>
          <w:szCs w:val="24"/>
        </w:rPr>
      </w:pPr>
    </w:p>
    <w:p w14:paraId="2EA4C1E5" w14:textId="02EF7F93" w:rsidR="007714DE" w:rsidRPr="00BB1B33" w:rsidRDefault="007714DE" w:rsidP="007714DE">
      <w:pPr>
        <w:pStyle w:val="SemEspaamento"/>
        <w:jc w:val="both"/>
        <w:rPr>
          <w:rFonts w:ascii="Times New Roman" w:hAnsi="Times New Roman" w:cs="Times New Roman"/>
          <w:sz w:val="24"/>
          <w:szCs w:val="24"/>
        </w:rPr>
      </w:pPr>
      <w:r>
        <w:rPr>
          <w:rFonts w:ascii="Times New Roman" w:hAnsi="Times New Roman"/>
          <w:sz w:val="24"/>
        </w:rPr>
        <w:t>6.</w:t>
      </w:r>
      <w:r>
        <w:rPr>
          <w:rFonts w:ascii="Times New Roman" w:hAnsi="Times New Roman"/>
          <w:sz w:val="24"/>
        </w:rPr>
        <w:tab/>
        <w:t xml:space="preserve">Um exportador que </w:t>
      </w:r>
      <w:r w:rsidR="006A3597">
        <w:rPr>
          <w:rFonts w:ascii="Times New Roman" w:hAnsi="Times New Roman"/>
          <w:sz w:val="24"/>
        </w:rPr>
        <w:t xml:space="preserve">tiver </w:t>
      </w:r>
      <w:r>
        <w:rPr>
          <w:rFonts w:ascii="Times New Roman" w:hAnsi="Times New Roman"/>
          <w:sz w:val="24"/>
        </w:rPr>
        <w:t xml:space="preserve">preenchido uma declaração de origem deve conservar uma cópia da declaração de origem e todos os documentos </w:t>
      </w:r>
      <w:r w:rsidR="006A3597">
        <w:rPr>
          <w:rFonts w:ascii="Times New Roman" w:hAnsi="Times New Roman"/>
          <w:sz w:val="24"/>
        </w:rPr>
        <w:t xml:space="preserve">comprobatórios </w:t>
      </w:r>
      <w:r>
        <w:rPr>
          <w:rFonts w:ascii="Times New Roman" w:hAnsi="Times New Roman"/>
          <w:sz w:val="24"/>
        </w:rPr>
        <w:t xml:space="preserve">do </w:t>
      </w:r>
      <w:r w:rsidR="006A3597">
        <w:rPr>
          <w:rFonts w:ascii="Times New Roman" w:hAnsi="Times New Roman"/>
          <w:sz w:val="24"/>
        </w:rPr>
        <w:t>caráter</w:t>
      </w:r>
      <w:r>
        <w:rPr>
          <w:rFonts w:ascii="Times New Roman" w:hAnsi="Times New Roman"/>
          <w:sz w:val="24"/>
        </w:rPr>
        <w:t xml:space="preserve"> </w:t>
      </w:r>
      <w:r w:rsidR="006A3597">
        <w:rPr>
          <w:rFonts w:ascii="Times New Roman" w:hAnsi="Times New Roman"/>
          <w:sz w:val="24"/>
        </w:rPr>
        <w:t xml:space="preserve">originário </w:t>
      </w:r>
      <w:r>
        <w:rPr>
          <w:rFonts w:ascii="Times New Roman" w:hAnsi="Times New Roman"/>
          <w:sz w:val="24"/>
        </w:rPr>
        <w:t>do produto, em papel ou em formato eletrônico, durante pelo menos três anos a contar da data de preenchimento.</w:t>
      </w:r>
    </w:p>
    <w:p w14:paraId="01AF3694" w14:textId="77777777" w:rsidR="007714DE" w:rsidRPr="00B91D06" w:rsidRDefault="007714DE" w:rsidP="00B91D06">
      <w:pPr>
        <w:pStyle w:val="FTAarticlenumber"/>
      </w:pPr>
      <w:r>
        <w:t>Artigo 18</w:t>
      </w:r>
    </w:p>
    <w:p w14:paraId="1883A2A3" w14:textId="7F3B66A4" w:rsidR="007714DE" w:rsidRPr="00AC0DD4" w:rsidRDefault="007714DE" w:rsidP="00AC0DD4">
      <w:pPr>
        <w:pStyle w:val="FTAarticletitle"/>
        <w:spacing w:before="40" w:after="0" w:line="480" w:lineRule="auto"/>
        <w:rPr>
          <w:b/>
          <w:bCs w:val="0"/>
          <w:i/>
          <w:iCs w:val="0"/>
          <w:kern w:val="0"/>
          <w14:ligatures w14:val="none"/>
        </w:rPr>
      </w:pPr>
      <w:r>
        <w:rPr>
          <w:b/>
          <w:i/>
        </w:rPr>
        <w:t xml:space="preserve">Procedimento para a emissão de um </w:t>
      </w:r>
      <w:r w:rsidR="00FD5DD8">
        <w:rPr>
          <w:b/>
          <w:i/>
        </w:rPr>
        <w:t>C</w:t>
      </w:r>
      <w:r>
        <w:rPr>
          <w:b/>
          <w:i/>
        </w:rPr>
        <w:t xml:space="preserve">ertificado de </w:t>
      </w:r>
      <w:r w:rsidR="00FD5DD8">
        <w:rPr>
          <w:b/>
          <w:i/>
        </w:rPr>
        <w:t>O</w:t>
      </w:r>
      <w:r>
        <w:rPr>
          <w:b/>
          <w:i/>
        </w:rPr>
        <w:t>rigem</w:t>
      </w:r>
    </w:p>
    <w:p w14:paraId="4677C88D" w14:textId="4E8DFA41" w:rsidR="007714DE" w:rsidRPr="00B57123" w:rsidRDefault="007714DE" w:rsidP="00B57123">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1.</w:t>
      </w:r>
      <w:r>
        <w:rPr>
          <w:rFonts w:ascii="Times New Roman" w:hAnsi="Times New Roman"/>
        </w:rPr>
        <w:tab/>
      </w:r>
      <w:r w:rsidR="00423667">
        <w:rPr>
          <w:rFonts w:ascii="Times New Roman" w:hAnsi="Times New Roman"/>
        </w:rPr>
        <w:t>Um</w:t>
      </w:r>
      <w:r>
        <w:rPr>
          <w:rFonts w:ascii="Times New Roman" w:hAnsi="Times New Roman"/>
        </w:rPr>
        <w:t xml:space="preserve"> certificado de origem será emitido pelas autoridades competentes do Estado exportador do MERCOSUL, mediante pedido por escrito do exportador ou, sob a responsabilidade deste, do seu representante autorizado. O formulário de </w:t>
      </w:r>
      <w:r w:rsidR="006918C9">
        <w:rPr>
          <w:rFonts w:ascii="Times New Roman" w:hAnsi="Times New Roman"/>
        </w:rPr>
        <w:t xml:space="preserve">solicitação </w:t>
      </w:r>
      <w:r>
        <w:rPr>
          <w:rFonts w:ascii="Times New Roman" w:hAnsi="Times New Roman"/>
        </w:rPr>
        <w:t xml:space="preserve">deve conter uma declaração assinada pelo produtor que indique as características e os </w:t>
      </w:r>
      <w:r w:rsidR="00445187">
        <w:rPr>
          <w:rFonts w:ascii="Times New Roman" w:hAnsi="Times New Roman"/>
        </w:rPr>
        <w:t>materiais</w:t>
      </w:r>
      <w:r w:rsidR="006918C9">
        <w:rPr>
          <w:rFonts w:ascii="Times New Roman" w:hAnsi="Times New Roman"/>
        </w:rPr>
        <w:t xml:space="preserve"> </w:t>
      </w:r>
      <w:r>
        <w:rPr>
          <w:rFonts w:ascii="Times New Roman" w:hAnsi="Times New Roman"/>
        </w:rPr>
        <w:t>do produto final, bem como o processo de fabricação.</w:t>
      </w:r>
    </w:p>
    <w:p w14:paraId="7B40DB49" w14:textId="3DED4B7E" w:rsidR="007714DE" w:rsidRPr="00B57123" w:rsidRDefault="007714DE" w:rsidP="00B57123">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2.</w:t>
      </w:r>
      <w:r>
        <w:rPr>
          <w:rFonts w:ascii="Times New Roman" w:hAnsi="Times New Roman"/>
        </w:rPr>
        <w:tab/>
        <w:t>O exportador ou seu representante autorizado preencher</w:t>
      </w:r>
      <w:r w:rsidR="00C01004">
        <w:rPr>
          <w:rFonts w:ascii="Times New Roman" w:hAnsi="Times New Roman"/>
        </w:rPr>
        <w:t>ão</w:t>
      </w:r>
      <w:r>
        <w:rPr>
          <w:rFonts w:ascii="Times New Roman" w:hAnsi="Times New Roman"/>
        </w:rPr>
        <w:t xml:space="preserve"> tanto o certificado de origem quanto o formulário de solicitação, cujos modelos constam no Apêndice 3 (Certificado de Origem). Esses formulários devem ser preenchidos em inglês e </w:t>
      </w:r>
      <w:r w:rsidR="00B07DB4">
        <w:rPr>
          <w:rFonts w:ascii="Times New Roman" w:hAnsi="Times New Roman"/>
        </w:rPr>
        <w:t>em conformidade</w:t>
      </w:r>
      <w:r>
        <w:rPr>
          <w:rFonts w:ascii="Times New Roman" w:hAnsi="Times New Roman"/>
        </w:rPr>
        <w:t xml:space="preserve"> com as leis e regulamentos internos do Estado exportador do MERCOSUL. Se esses formulários forem preenchidos à mão, devem ser preenchidos com tinta, em caracteres impressos. A descrição dos produtos deve ser indicada </w:t>
      </w:r>
      <w:r w:rsidR="00B431FC">
        <w:rPr>
          <w:rFonts w:ascii="Times New Roman" w:hAnsi="Times New Roman"/>
        </w:rPr>
        <w:t xml:space="preserve">no campo </w:t>
      </w:r>
      <w:r>
        <w:rPr>
          <w:rFonts w:ascii="Times New Roman" w:hAnsi="Times New Roman"/>
        </w:rPr>
        <w:t>reservad</w:t>
      </w:r>
      <w:r w:rsidR="00B431FC">
        <w:rPr>
          <w:rFonts w:ascii="Times New Roman" w:hAnsi="Times New Roman"/>
        </w:rPr>
        <w:t>o</w:t>
      </w:r>
      <w:r>
        <w:rPr>
          <w:rFonts w:ascii="Times New Roman" w:hAnsi="Times New Roman"/>
        </w:rPr>
        <w:t xml:space="preserve"> para esse </w:t>
      </w:r>
      <w:r w:rsidR="00B431FC">
        <w:rPr>
          <w:rFonts w:ascii="Times New Roman" w:hAnsi="Times New Roman"/>
        </w:rPr>
        <w:t>fim</w:t>
      </w:r>
      <w:r>
        <w:rPr>
          <w:rFonts w:ascii="Times New Roman" w:hAnsi="Times New Roman"/>
        </w:rPr>
        <w:t xml:space="preserve">, sem deixar linhas em branco. Quando </w:t>
      </w:r>
      <w:r w:rsidR="00CE3E36">
        <w:rPr>
          <w:rFonts w:ascii="Times New Roman" w:hAnsi="Times New Roman"/>
        </w:rPr>
        <w:t>o campo</w:t>
      </w:r>
      <w:r>
        <w:rPr>
          <w:rFonts w:ascii="Times New Roman" w:hAnsi="Times New Roman"/>
        </w:rPr>
        <w:t xml:space="preserve"> não estiver completamente preenchid</w:t>
      </w:r>
      <w:r w:rsidR="00A5375D">
        <w:rPr>
          <w:rFonts w:ascii="Times New Roman" w:hAnsi="Times New Roman"/>
        </w:rPr>
        <w:t>o</w:t>
      </w:r>
      <w:r>
        <w:rPr>
          <w:rFonts w:ascii="Times New Roman" w:hAnsi="Times New Roman"/>
        </w:rPr>
        <w:t>, deve-se traçar uma linha horizontal abaixo da última linha da descrição, riscando o espaço vazio.</w:t>
      </w:r>
    </w:p>
    <w:p w14:paraId="0AEDC6CA" w14:textId="504C2ED3" w:rsidR="007714DE" w:rsidRPr="00B57123" w:rsidRDefault="007714DE" w:rsidP="00B57123">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3.</w:t>
      </w:r>
      <w:r>
        <w:rPr>
          <w:rFonts w:ascii="Times New Roman" w:hAnsi="Times New Roman"/>
        </w:rPr>
        <w:tab/>
        <w:t xml:space="preserve">Não obstante o disposto no </w:t>
      </w:r>
      <w:r w:rsidR="00104459">
        <w:rPr>
          <w:rFonts w:ascii="Times New Roman" w:hAnsi="Times New Roman"/>
        </w:rPr>
        <w:t>p</w:t>
      </w:r>
      <w:r w:rsidR="00A052D7">
        <w:rPr>
          <w:rFonts w:ascii="Times New Roman" w:hAnsi="Times New Roman"/>
        </w:rPr>
        <w:t>arágrafo 1</w:t>
      </w:r>
      <w:r>
        <w:rPr>
          <w:rFonts w:ascii="Times New Roman" w:hAnsi="Times New Roman"/>
        </w:rPr>
        <w:t xml:space="preserve">º, as autoridades competentes </w:t>
      </w:r>
      <w:r w:rsidR="009A5EF4">
        <w:rPr>
          <w:rFonts w:ascii="Times New Roman" w:hAnsi="Times New Roman"/>
        </w:rPr>
        <w:t xml:space="preserve">poderão </w:t>
      </w:r>
      <w:r>
        <w:rPr>
          <w:rFonts w:ascii="Times New Roman" w:hAnsi="Times New Roman"/>
        </w:rPr>
        <w:t xml:space="preserve">autorizar um </w:t>
      </w:r>
      <w:r w:rsidRPr="00AE62E4">
        <w:rPr>
          <w:rFonts w:ascii="Times New Roman" w:hAnsi="Times New Roman"/>
        </w:rPr>
        <w:t xml:space="preserve">serviço </w:t>
      </w:r>
      <w:r w:rsidR="00AE62E4">
        <w:rPr>
          <w:rFonts w:ascii="Times New Roman" w:hAnsi="Times New Roman"/>
        </w:rPr>
        <w:t xml:space="preserve">governamental </w:t>
      </w:r>
      <w:r>
        <w:rPr>
          <w:rFonts w:ascii="Times New Roman" w:hAnsi="Times New Roman"/>
        </w:rPr>
        <w:t xml:space="preserve">ou uma instituição comercial representativa a emitir o certificado de origem, em conformidade com o presente </w:t>
      </w:r>
      <w:r w:rsidR="00C01004">
        <w:rPr>
          <w:rFonts w:ascii="Times New Roman" w:hAnsi="Times New Roman"/>
        </w:rPr>
        <w:t>Artigo</w:t>
      </w:r>
      <w:r>
        <w:rPr>
          <w:rFonts w:ascii="Times New Roman" w:hAnsi="Times New Roman"/>
        </w:rPr>
        <w:t xml:space="preserve">. </w:t>
      </w:r>
    </w:p>
    <w:p w14:paraId="334A9C2B" w14:textId="30A0E0A7" w:rsidR="007714DE" w:rsidRPr="00B57123" w:rsidRDefault="007714DE" w:rsidP="00B57123">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4.</w:t>
      </w:r>
      <w:r>
        <w:rPr>
          <w:rFonts w:ascii="Times New Roman" w:hAnsi="Times New Roman"/>
        </w:rPr>
        <w:tab/>
        <w:t xml:space="preserve">Um certificado de origem será emitido pelas autoridades competentes de um Estado do MERCOSUL se considerarem que os produtos em questão </w:t>
      </w:r>
      <w:r w:rsidR="00E5250D">
        <w:rPr>
          <w:rFonts w:ascii="Times New Roman" w:hAnsi="Times New Roman"/>
        </w:rPr>
        <w:t xml:space="preserve">forem </w:t>
      </w:r>
      <w:r>
        <w:rPr>
          <w:rFonts w:ascii="Times New Roman" w:hAnsi="Times New Roman"/>
        </w:rPr>
        <w:t xml:space="preserve">originários do MERCOSUL e cumprem os demais requisitos do presente </w:t>
      </w:r>
      <w:r w:rsidR="00CE0F4F">
        <w:rPr>
          <w:rFonts w:ascii="Times New Roman" w:hAnsi="Times New Roman"/>
        </w:rPr>
        <w:t>Anexo</w:t>
      </w:r>
      <w:r>
        <w:rPr>
          <w:rFonts w:ascii="Times New Roman" w:hAnsi="Times New Roman"/>
        </w:rPr>
        <w:t>.</w:t>
      </w:r>
    </w:p>
    <w:p w14:paraId="0AE6D3DB" w14:textId="6FA24D4A" w:rsidR="007714DE" w:rsidRPr="00BB1B33" w:rsidRDefault="007714DE" w:rsidP="00B57123">
      <w:pPr>
        <w:pStyle w:val="NormalParagraph"/>
        <w:tabs>
          <w:tab w:val="clear" w:pos="576"/>
          <w:tab w:val="clear" w:pos="1152"/>
          <w:tab w:val="clear" w:pos="1728"/>
          <w:tab w:val="clear" w:pos="5760"/>
          <w:tab w:val="left" w:pos="709"/>
        </w:tabs>
        <w:spacing w:after="240" w:line="240" w:lineRule="auto"/>
        <w:rPr>
          <w:rFonts w:ascii="Times New Roman" w:hAnsi="Times New Roman"/>
          <w:szCs w:val="24"/>
        </w:rPr>
      </w:pPr>
      <w:r>
        <w:rPr>
          <w:rFonts w:ascii="Times New Roman" w:hAnsi="Times New Roman"/>
        </w:rPr>
        <w:t>5.</w:t>
      </w:r>
      <w:r>
        <w:rPr>
          <w:rFonts w:ascii="Times New Roman" w:hAnsi="Times New Roman"/>
        </w:rPr>
        <w:tab/>
        <w:t xml:space="preserve">O exportador que solicitar a emissão de um certificado de origem deve estar preparado para apresentar, a qualquer momento, mediante solicitação das autoridades competentes do Estado exportador do MERCOSUL onde o certificado de origem </w:t>
      </w:r>
      <w:r w:rsidR="007668F5">
        <w:rPr>
          <w:rFonts w:ascii="Times New Roman" w:hAnsi="Times New Roman"/>
        </w:rPr>
        <w:t>for</w:t>
      </w:r>
      <w:r>
        <w:rPr>
          <w:rFonts w:ascii="Times New Roman" w:hAnsi="Times New Roman"/>
        </w:rPr>
        <w:t xml:space="preserve"> </w:t>
      </w:r>
      <w:r>
        <w:rPr>
          <w:rFonts w:ascii="Times New Roman" w:hAnsi="Times New Roman"/>
        </w:rPr>
        <w:lastRenderedPageBreak/>
        <w:t xml:space="preserve">emitido, todos os documentos apropriados que comprovem </w:t>
      </w:r>
      <w:r w:rsidR="00F1685E">
        <w:rPr>
          <w:rFonts w:ascii="Times New Roman" w:hAnsi="Times New Roman"/>
        </w:rPr>
        <w:t xml:space="preserve">o caráter originário </w:t>
      </w:r>
      <w:r>
        <w:rPr>
          <w:rFonts w:ascii="Times New Roman" w:hAnsi="Times New Roman"/>
        </w:rPr>
        <w:t xml:space="preserve">dos produtos em questão, bem como o cumprimento dos demais requisitos deste </w:t>
      </w:r>
      <w:r w:rsidR="00CE0F4F">
        <w:rPr>
          <w:rFonts w:ascii="Times New Roman" w:hAnsi="Times New Roman"/>
        </w:rPr>
        <w:t>Anexo</w:t>
      </w:r>
      <w:r>
        <w:rPr>
          <w:rFonts w:ascii="Times New Roman" w:hAnsi="Times New Roman"/>
        </w:rPr>
        <w:t>.</w:t>
      </w:r>
    </w:p>
    <w:p w14:paraId="23665AC9" w14:textId="622576A7" w:rsidR="007714DE" w:rsidRPr="00B57123" w:rsidRDefault="007714DE" w:rsidP="00B57123">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6.</w:t>
      </w:r>
      <w:r>
        <w:rPr>
          <w:rFonts w:ascii="Times New Roman" w:hAnsi="Times New Roman"/>
        </w:rPr>
        <w:tab/>
        <w:t>As autoridades competentes que emit</w:t>
      </w:r>
      <w:r w:rsidR="00C413DB">
        <w:rPr>
          <w:rFonts w:ascii="Times New Roman" w:hAnsi="Times New Roman"/>
        </w:rPr>
        <w:t>ir</w:t>
      </w:r>
      <w:r>
        <w:rPr>
          <w:rFonts w:ascii="Times New Roman" w:hAnsi="Times New Roman"/>
        </w:rPr>
        <w:t>em um certificado de origem assegurar</w:t>
      </w:r>
      <w:r w:rsidR="00397622">
        <w:rPr>
          <w:rFonts w:ascii="Times New Roman" w:hAnsi="Times New Roman"/>
        </w:rPr>
        <w:t>ão</w:t>
      </w:r>
      <w:r>
        <w:rPr>
          <w:rFonts w:ascii="Times New Roman" w:hAnsi="Times New Roman"/>
        </w:rPr>
        <w:t xml:space="preserve"> que os formulários referidos no </w:t>
      </w:r>
      <w:r w:rsidR="00104459">
        <w:rPr>
          <w:rFonts w:ascii="Times New Roman" w:hAnsi="Times New Roman"/>
        </w:rPr>
        <w:t>p</w:t>
      </w:r>
      <w:r w:rsidR="00A052D7">
        <w:rPr>
          <w:rFonts w:ascii="Times New Roman" w:hAnsi="Times New Roman"/>
        </w:rPr>
        <w:t>arágrafo 2</w:t>
      </w:r>
      <w:r>
        <w:rPr>
          <w:rFonts w:ascii="Times New Roman" w:hAnsi="Times New Roman"/>
        </w:rPr>
        <w:t>º sejam devidamente preenchidos. Em particular, verificar</w:t>
      </w:r>
      <w:r w:rsidR="00397622">
        <w:rPr>
          <w:rFonts w:ascii="Times New Roman" w:hAnsi="Times New Roman"/>
        </w:rPr>
        <w:t>ão</w:t>
      </w:r>
      <w:r>
        <w:rPr>
          <w:rFonts w:ascii="Times New Roman" w:hAnsi="Times New Roman"/>
        </w:rPr>
        <w:t xml:space="preserve"> se o espaço reservado à descrição dos produtos </w:t>
      </w:r>
      <w:r w:rsidR="00397622">
        <w:rPr>
          <w:rFonts w:ascii="Times New Roman" w:hAnsi="Times New Roman"/>
        </w:rPr>
        <w:t xml:space="preserve">tiver sido </w:t>
      </w:r>
      <w:r>
        <w:rPr>
          <w:rFonts w:ascii="Times New Roman" w:hAnsi="Times New Roman"/>
        </w:rPr>
        <w:t>preenchido de forma a excluir qualquer possibilidade de adições fraudulentas.</w:t>
      </w:r>
    </w:p>
    <w:p w14:paraId="5BC792D6" w14:textId="77777777" w:rsidR="007714DE" w:rsidRPr="00B57123" w:rsidRDefault="007714DE" w:rsidP="00B57123">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7.</w:t>
      </w:r>
      <w:r>
        <w:rPr>
          <w:rFonts w:ascii="Times New Roman" w:hAnsi="Times New Roman"/>
        </w:rPr>
        <w:tab/>
        <w:t>Um certificado de origem será emitido pelas autoridades competentes e disponibilizado ao exportador assim que a exportação efetiva tiver sido realizada ou assegurada.</w:t>
      </w:r>
    </w:p>
    <w:p w14:paraId="79D7E68A" w14:textId="2990C897" w:rsidR="007714DE" w:rsidRPr="00B57123" w:rsidRDefault="007714DE" w:rsidP="00B57123">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8.</w:t>
      </w:r>
      <w:r>
        <w:rPr>
          <w:rFonts w:ascii="Times New Roman" w:hAnsi="Times New Roman"/>
        </w:rPr>
        <w:tab/>
        <w:t>As autoridades competentes que emitirem um certificado de origem conservar</w:t>
      </w:r>
      <w:r w:rsidR="00B23783">
        <w:rPr>
          <w:rFonts w:ascii="Times New Roman" w:hAnsi="Times New Roman"/>
        </w:rPr>
        <w:t>ão</w:t>
      </w:r>
      <w:r>
        <w:rPr>
          <w:rFonts w:ascii="Times New Roman" w:hAnsi="Times New Roman"/>
        </w:rPr>
        <w:t xml:space="preserve"> o formulário de </w:t>
      </w:r>
      <w:r w:rsidR="006918C9">
        <w:rPr>
          <w:rFonts w:ascii="Times New Roman" w:hAnsi="Times New Roman"/>
        </w:rPr>
        <w:t xml:space="preserve">solicitação </w:t>
      </w:r>
      <w:r>
        <w:rPr>
          <w:rFonts w:ascii="Times New Roman" w:hAnsi="Times New Roman"/>
        </w:rPr>
        <w:t xml:space="preserve">referido no </w:t>
      </w:r>
      <w:r w:rsidR="00104459">
        <w:rPr>
          <w:rFonts w:ascii="Times New Roman" w:hAnsi="Times New Roman"/>
        </w:rPr>
        <w:t>p</w:t>
      </w:r>
      <w:r w:rsidR="00A052D7">
        <w:rPr>
          <w:rFonts w:ascii="Times New Roman" w:hAnsi="Times New Roman"/>
        </w:rPr>
        <w:t>arágrafo 2</w:t>
      </w:r>
      <w:r>
        <w:rPr>
          <w:rFonts w:ascii="Times New Roman" w:hAnsi="Times New Roman"/>
        </w:rPr>
        <w:t xml:space="preserve">º durante, pelo menos, três anos. </w:t>
      </w:r>
    </w:p>
    <w:p w14:paraId="1E2E0FFE" w14:textId="77777777" w:rsidR="007714DE" w:rsidRPr="00A55B83" w:rsidRDefault="007714DE" w:rsidP="00A55B83">
      <w:pPr>
        <w:pStyle w:val="FTAarticlenumber"/>
      </w:pPr>
      <w:r>
        <w:t>Artigo 19</w:t>
      </w:r>
    </w:p>
    <w:p w14:paraId="6D69ABA6" w14:textId="77777777" w:rsidR="007714DE" w:rsidRPr="00475408" w:rsidRDefault="007714DE" w:rsidP="00475408">
      <w:pPr>
        <w:pStyle w:val="FTAarticletitle"/>
        <w:spacing w:before="40" w:after="0" w:line="480" w:lineRule="auto"/>
        <w:rPr>
          <w:b/>
          <w:bCs w:val="0"/>
          <w:i/>
          <w:iCs w:val="0"/>
          <w:kern w:val="0"/>
          <w14:ligatures w14:val="none"/>
        </w:rPr>
      </w:pPr>
      <w:r>
        <w:rPr>
          <w:b/>
          <w:i/>
        </w:rPr>
        <w:t>Certificado de Origem emitido retroativamente</w:t>
      </w:r>
    </w:p>
    <w:p w14:paraId="13457ED9" w14:textId="5667D1E0" w:rsidR="007714DE" w:rsidRPr="000E364A" w:rsidRDefault="007714DE" w:rsidP="000E364A">
      <w:pPr>
        <w:pStyle w:val="NormalParagraph"/>
        <w:tabs>
          <w:tab w:val="clear" w:pos="576"/>
          <w:tab w:val="clear" w:pos="1152"/>
          <w:tab w:val="clear" w:pos="1728"/>
          <w:tab w:val="clear" w:pos="5760"/>
          <w:tab w:val="left" w:pos="709"/>
        </w:tabs>
        <w:spacing w:after="240" w:line="240" w:lineRule="auto"/>
        <w:rPr>
          <w:rFonts w:ascii="Times New Roman" w:hAnsi="Times New Roman"/>
        </w:rPr>
      </w:pPr>
      <w:r>
        <w:rPr>
          <w:rFonts w:ascii="Times New Roman" w:hAnsi="Times New Roman"/>
        </w:rPr>
        <w:t>1.</w:t>
      </w:r>
      <w:r>
        <w:rPr>
          <w:rFonts w:ascii="Times New Roman" w:hAnsi="Times New Roman"/>
        </w:rPr>
        <w:tab/>
        <w:t xml:space="preserve">Não obstante o disposto no </w:t>
      </w:r>
      <w:r w:rsidR="00104459" w:rsidRPr="00582955">
        <w:rPr>
          <w:rFonts w:ascii="Times New Roman" w:hAnsi="Times New Roman"/>
        </w:rPr>
        <w:t>p</w:t>
      </w:r>
      <w:r w:rsidR="00A052D7" w:rsidRPr="00582955">
        <w:rPr>
          <w:rFonts w:ascii="Times New Roman" w:hAnsi="Times New Roman"/>
        </w:rPr>
        <w:t>arágrafo 6</w:t>
      </w:r>
      <w:r w:rsidRPr="00582955">
        <w:rPr>
          <w:rFonts w:ascii="Times New Roman" w:hAnsi="Times New Roman"/>
        </w:rPr>
        <w:t>º</w:t>
      </w:r>
      <w:r w:rsidR="00A052D7" w:rsidRPr="00582955">
        <w:rPr>
          <w:rFonts w:ascii="Times New Roman" w:hAnsi="Times New Roman"/>
        </w:rPr>
        <w:t xml:space="preserve"> </w:t>
      </w:r>
      <w:r w:rsidRPr="00582955">
        <w:rPr>
          <w:rFonts w:ascii="Times New Roman" w:hAnsi="Times New Roman"/>
        </w:rPr>
        <w:t xml:space="preserve">do </w:t>
      </w:r>
      <w:r w:rsidR="00A052D7" w:rsidRPr="00582955">
        <w:rPr>
          <w:rFonts w:ascii="Times New Roman" w:hAnsi="Times New Roman"/>
        </w:rPr>
        <w:t>A</w:t>
      </w:r>
      <w:r w:rsidRPr="00582955">
        <w:rPr>
          <w:rFonts w:ascii="Times New Roman" w:hAnsi="Times New Roman"/>
        </w:rPr>
        <w:t xml:space="preserve">rtigo 18 (Procedimento para a emissão de um </w:t>
      </w:r>
      <w:r w:rsidR="00582955" w:rsidRPr="00582955">
        <w:rPr>
          <w:rFonts w:ascii="Times New Roman" w:hAnsi="Times New Roman"/>
        </w:rPr>
        <w:t>C</w:t>
      </w:r>
      <w:r w:rsidRPr="00582955">
        <w:rPr>
          <w:rFonts w:ascii="Times New Roman" w:hAnsi="Times New Roman"/>
        </w:rPr>
        <w:t xml:space="preserve">ertificado de </w:t>
      </w:r>
      <w:r w:rsidR="00582955" w:rsidRPr="00582955">
        <w:rPr>
          <w:rFonts w:ascii="Times New Roman" w:hAnsi="Times New Roman"/>
        </w:rPr>
        <w:t>O</w:t>
      </w:r>
      <w:r w:rsidRPr="00582955">
        <w:rPr>
          <w:rFonts w:ascii="Times New Roman" w:hAnsi="Times New Roman"/>
        </w:rPr>
        <w:t>rigem), s</w:t>
      </w:r>
      <w:r>
        <w:rPr>
          <w:rFonts w:ascii="Times New Roman" w:hAnsi="Times New Roman"/>
        </w:rPr>
        <w:t>e um certificado de origem não tiver sido emitido no momento da exportação dos produtos a que se refere e apresentado às autoridades competentes dos Estados da EFTA, pode</w:t>
      </w:r>
      <w:r w:rsidR="00F279D6">
        <w:rPr>
          <w:rFonts w:ascii="Times New Roman" w:hAnsi="Times New Roman"/>
        </w:rPr>
        <w:t>rá</w:t>
      </w:r>
      <w:r>
        <w:rPr>
          <w:rFonts w:ascii="Times New Roman" w:hAnsi="Times New Roman"/>
        </w:rPr>
        <w:t xml:space="preserve"> ser emitido após a exportação se:</w:t>
      </w:r>
    </w:p>
    <w:p w14:paraId="22520F8A" w14:textId="67EB5EF5" w:rsidR="007714DE" w:rsidRPr="00BB1B33" w:rsidRDefault="007714DE" w:rsidP="00082815">
      <w:pPr>
        <w:pStyle w:val="FTAlisttext"/>
      </w:pPr>
      <w:r>
        <w:t>(a)</w:t>
      </w:r>
      <w:r>
        <w:tab/>
        <w:t xml:space="preserve">não </w:t>
      </w:r>
      <w:r w:rsidR="00B6310D">
        <w:t xml:space="preserve">tiver sido </w:t>
      </w:r>
      <w:r>
        <w:t>emitido no momento da exportação devido a circunstâncias especiais; ou</w:t>
      </w:r>
    </w:p>
    <w:p w14:paraId="22EBF931" w14:textId="7651B20E" w:rsidR="007714DE" w:rsidRPr="00582955" w:rsidRDefault="007714DE" w:rsidP="00082815">
      <w:pPr>
        <w:pStyle w:val="FTAlisttext"/>
      </w:pPr>
      <w:r>
        <w:t>(b)</w:t>
      </w:r>
      <w:r>
        <w:tab/>
        <w:t xml:space="preserve">o destino final dos produtos em causa não </w:t>
      </w:r>
      <w:r w:rsidR="00776730">
        <w:t xml:space="preserve">tiver sido </w:t>
      </w:r>
      <w:r>
        <w:t xml:space="preserve">conhecido no momento da exportação e </w:t>
      </w:r>
      <w:r w:rsidR="00776730">
        <w:t xml:space="preserve">tiver sido </w:t>
      </w:r>
      <w:r>
        <w:t xml:space="preserve">determinado durante o seu transporte ou armazenamento e após </w:t>
      </w:r>
      <w:r w:rsidR="00087DD6">
        <w:t xml:space="preserve">possível </w:t>
      </w:r>
      <w:r w:rsidRPr="00582955">
        <w:t xml:space="preserve">divisão das remessas, em conformidade com o </w:t>
      </w:r>
      <w:r w:rsidR="00104459" w:rsidRPr="00582955">
        <w:t>p</w:t>
      </w:r>
      <w:r w:rsidR="00A052D7" w:rsidRPr="00582955">
        <w:t>arágrafo 2</w:t>
      </w:r>
      <w:r w:rsidRPr="00582955">
        <w:t xml:space="preserve">º do </w:t>
      </w:r>
      <w:r w:rsidR="00A052D7" w:rsidRPr="00582955">
        <w:t>A</w:t>
      </w:r>
      <w:r w:rsidRPr="00582955">
        <w:t>rtigo 14 (Não alteração).</w:t>
      </w:r>
    </w:p>
    <w:p w14:paraId="56225E2F" w14:textId="37C65BF7" w:rsidR="007714DE" w:rsidRPr="00F91E07" w:rsidRDefault="007714DE" w:rsidP="000E364A">
      <w:pPr>
        <w:pStyle w:val="NormalParagraph"/>
        <w:tabs>
          <w:tab w:val="clear" w:pos="576"/>
          <w:tab w:val="clear" w:pos="1152"/>
          <w:tab w:val="clear" w:pos="1728"/>
          <w:tab w:val="clear" w:pos="5760"/>
          <w:tab w:val="left" w:pos="709"/>
        </w:tabs>
        <w:spacing w:after="240" w:line="240" w:lineRule="auto"/>
        <w:rPr>
          <w:rFonts w:ascii="Times New Roman" w:hAnsi="Times New Roman"/>
          <w:szCs w:val="24"/>
        </w:rPr>
      </w:pPr>
      <w:r w:rsidRPr="00582955">
        <w:rPr>
          <w:rFonts w:ascii="Times New Roman" w:hAnsi="Times New Roman"/>
        </w:rPr>
        <w:t>2.</w:t>
      </w:r>
      <w:r w:rsidRPr="00582955">
        <w:rPr>
          <w:rFonts w:ascii="Times New Roman" w:hAnsi="Times New Roman"/>
        </w:rPr>
        <w:tab/>
        <w:t xml:space="preserve">Para efeitos do </w:t>
      </w:r>
      <w:r w:rsidR="00104459" w:rsidRPr="00582955">
        <w:rPr>
          <w:rFonts w:ascii="Times New Roman" w:hAnsi="Times New Roman"/>
        </w:rPr>
        <w:t>p</w:t>
      </w:r>
      <w:r w:rsidR="00A052D7" w:rsidRPr="00582955">
        <w:rPr>
          <w:rFonts w:ascii="Times New Roman" w:hAnsi="Times New Roman"/>
        </w:rPr>
        <w:t>arágrafo 1</w:t>
      </w:r>
      <w:r w:rsidRPr="00582955">
        <w:rPr>
          <w:rFonts w:ascii="Times New Roman" w:hAnsi="Times New Roman"/>
        </w:rPr>
        <w:t>º, o exportador indicar</w:t>
      </w:r>
      <w:r w:rsidR="00383897">
        <w:rPr>
          <w:rFonts w:ascii="Times New Roman" w:hAnsi="Times New Roman"/>
        </w:rPr>
        <w:t>á</w:t>
      </w:r>
      <w:r>
        <w:rPr>
          <w:rFonts w:ascii="Times New Roman" w:hAnsi="Times New Roman"/>
        </w:rPr>
        <w:t xml:space="preserve"> no seu pedido o local e a data de exportação dos </w:t>
      </w:r>
      <w:r w:rsidRPr="00F91E07">
        <w:rPr>
          <w:rFonts w:ascii="Times New Roman" w:hAnsi="Times New Roman"/>
          <w:szCs w:val="24"/>
        </w:rPr>
        <w:t>produtos a que se refere o certificado de origem e justificar</w:t>
      </w:r>
      <w:r w:rsidR="00445187">
        <w:rPr>
          <w:rFonts w:ascii="Times New Roman" w:hAnsi="Times New Roman"/>
          <w:szCs w:val="24"/>
        </w:rPr>
        <w:t>á</w:t>
      </w:r>
      <w:r w:rsidRPr="00F91E07">
        <w:rPr>
          <w:rFonts w:ascii="Times New Roman" w:hAnsi="Times New Roman"/>
          <w:szCs w:val="24"/>
        </w:rPr>
        <w:t xml:space="preserve"> o seu pedido.</w:t>
      </w:r>
    </w:p>
    <w:p w14:paraId="0B63997D" w14:textId="53E4D4CF" w:rsidR="007714DE" w:rsidRPr="00F91E07" w:rsidRDefault="007714DE" w:rsidP="000E364A">
      <w:pPr>
        <w:pStyle w:val="NormalParagraph"/>
        <w:tabs>
          <w:tab w:val="clear" w:pos="576"/>
          <w:tab w:val="clear" w:pos="1152"/>
          <w:tab w:val="clear" w:pos="1728"/>
          <w:tab w:val="clear" w:pos="5760"/>
          <w:tab w:val="left" w:pos="709"/>
        </w:tabs>
        <w:spacing w:after="240" w:line="240" w:lineRule="auto"/>
        <w:rPr>
          <w:rFonts w:ascii="Times New Roman" w:hAnsi="Times New Roman"/>
          <w:szCs w:val="24"/>
        </w:rPr>
      </w:pPr>
      <w:r w:rsidRPr="00F91E07">
        <w:rPr>
          <w:rFonts w:ascii="Times New Roman" w:hAnsi="Times New Roman"/>
          <w:szCs w:val="24"/>
        </w:rPr>
        <w:t>3.</w:t>
      </w:r>
      <w:r w:rsidRPr="00F91E07">
        <w:rPr>
          <w:rFonts w:ascii="Times New Roman" w:hAnsi="Times New Roman"/>
          <w:szCs w:val="24"/>
        </w:rPr>
        <w:tab/>
        <w:t>As autoridades competentes só pode</w:t>
      </w:r>
      <w:r w:rsidR="00E57D09" w:rsidRPr="00F91E07">
        <w:rPr>
          <w:rFonts w:ascii="Times New Roman" w:hAnsi="Times New Roman"/>
          <w:szCs w:val="24"/>
        </w:rPr>
        <w:t>rão</w:t>
      </w:r>
      <w:r w:rsidRPr="00F91E07">
        <w:rPr>
          <w:rFonts w:ascii="Times New Roman" w:hAnsi="Times New Roman"/>
          <w:szCs w:val="24"/>
        </w:rPr>
        <w:t xml:space="preserve"> emitir um certificado de origem retroativamente após verificarem que as informações fornecidas no pedido do exportador são consistentes com as informações contidas no arquivo correspondente.</w:t>
      </w:r>
    </w:p>
    <w:p w14:paraId="40B6E5E5" w14:textId="7EFAEF93" w:rsidR="007714DE" w:rsidRPr="00F91E07" w:rsidRDefault="007714DE" w:rsidP="000E364A">
      <w:pPr>
        <w:pStyle w:val="NormalParagraph"/>
        <w:tabs>
          <w:tab w:val="clear" w:pos="576"/>
          <w:tab w:val="clear" w:pos="1152"/>
          <w:tab w:val="clear" w:pos="1728"/>
          <w:tab w:val="clear" w:pos="5760"/>
          <w:tab w:val="left" w:pos="709"/>
        </w:tabs>
        <w:spacing w:after="240" w:line="240" w:lineRule="auto"/>
        <w:rPr>
          <w:rFonts w:ascii="Times New Roman" w:hAnsi="Times New Roman"/>
          <w:szCs w:val="24"/>
        </w:rPr>
      </w:pPr>
      <w:r w:rsidRPr="00F91E07">
        <w:rPr>
          <w:rFonts w:ascii="Times New Roman" w:hAnsi="Times New Roman"/>
          <w:szCs w:val="24"/>
        </w:rPr>
        <w:t>4.</w:t>
      </w:r>
      <w:r w:rsidRPr="00F91E07">
        <w:rPr>
          <w:rFonts w:ascii="Times New Roman" w:hAnsi="Times New Roman"/>
          <w:szCs w:val="24"/>
        </w:rPr>
        <w:tab/>
        <w:t>Um certificado de origem emitido retroativamente deve ser endossado com a frase “</w:t>
      </w:r>
      <w:r w:rsidR="00445187">
        <w:rPr>
          <w:rFonts w:ascii="Times New Roman" w:hAnsi="Times New Roman"/>
          <w:szCs w:val="24"/>
        </w:rPr>
        <w:t>ISSUED RETROSPECTIVELY</w:t>
      </w:r>
      <w:r w:rsidRPr="00F91E07">
        <w:rPr>
          <w:rFonts w:ascii="Times New Roman" w:hAnsi="Times New Roman"/>
          <w:szCs w:val="24"/>
        </w:rPr>
        <w:t>”.</w:t>
      </w:r>
    </w:p>
    <w:p w14:paraId="525A8C8C" w14:textId="3A5B01F7" w:rsidR="00C23067" w:rsidRDefault="007714DE" w:rsidP="00F1685E">
      <w:pPr>
        <w:rPr>
          <w:rFonts w:ascii="Times New Roman" w:eastAsia="Times New Roman" w:hAnsi="Times New Roman" w:cs="Times New Roman"/>
          <w:kern w:val="0"/>
          <w:sz w:val="24"/>
          <w:szCs w:val="20"/>
          <w14:ligatures w14:val="none"/>
        </w:rPr>
      </w:pPr>
      <w:r w:rsidRPr="00F91E07">
        <w:rPr>
          <w:rFonts w:ascii="Times New Roman" w:hAnsi="Times New Roman"/>
          <w:szCs w:val="24"/>
        </w:rPr>
        <w:t>5.</w:t>
      </w:r>
      <w:r w:rsidRPr="00F91E07">
        <w:rPr>
          <w:rFonts w:ascii="Times New Roman" w:hAnsi="Times New Roman"/>
          <w:szCs w:val="24"/>
        </w:rPr>
        <w:tab/>
        <w:t xml:space="preserve">A menção referida no </w:t>
      </w:r>
      <w:r w:rsidR="00EB2658" w:rsidRPr="00F91E07">
        <w:rPr>
          <w:rFonts w:ascii="Times New Roman" w:hAnsi="Times New Roman"/>
          <w:szCs w:val="24"/>
        </w:rPr>
        <w:t>p</w:t>
      </w:r>
      <w:r w:rsidR="00A052D7" w:rsidRPr="00F91E07">
        <w:rPr>
          <w:rFonts w:ascii="Times New Roman" w:hAnsi="Times New Roman"/>
          <w:szCs w:val="24"/>
        </w:rPr>
        <w:t>arágrafo 4</w:t>
      </w:r>
      <w:r w:rsidRPr="00F91E07">
        <w:rPr>
          <w:rFonts w:ascii="Times New Roman" w:hAnsi="Times New Roman"/>
          <w:szCs w:val="24"/>
        </w:rPr>
        <w:t>º deve ser inserida n</w:t>
      </w:r>
      <w:r w:rsidR="00961EB3" w:rsidRPr="00F91E07">
        <w:rPr>
          <w:rFonts w:ascii="Times New Roman" w:hAnsi="Times New Roman"/>
          <w:szCs w:val="24"/>
        </w:rPr>
        <w:t>o</w:t>
      </w:r>
      <w:r w:rsidRPr="00F91E07">
        <w:rPr>
          <w:rFonts w:ascii="Times New Roman" w:hAnsi="Times New Roman"/>
          <w:szCs w:val="24"/>
        </w:rPr>
        <w:t xml:space="preserve"> </w:t>
      </w:r>
      <w:r w:rsidR="00961EB3" w:rsidRPr="00F91E07">
        <w:rPr>
          <w:rFonts w:ascii="Times New Roman" w:hAnsi="Times New Roman"/>
          <w:szCs w:val="24"/>
        </w:rPr>
        <w:t>campo</w:t>
      </w:r>
      <w:r w:rsidR="00F91E07" w:rsidRPr="00F91E07">
        <w:rPr>
          <w:rFonts w:ascii="Times New Roman" w:hAnsi="Times New Roman"/>
          <w:szCs w:val="24"/>
        </w:rPr>
        <w:t xml:space="preserve"> </w:t>
      </w:r>
      <w:r w:rsidR="00A052D7" w:rsidRPr="00F91E07">
        <w:rPr>
          <w:rFonts w:ascii="Times New Roman" w:hAnsi="Times New Roman"/>
          <w:szCs w:val="24"/>
        </w:rPr>
        <w:t>“</w:t>
      </w:r>
      <w:r w:rsidRPr="00F91E07">
        <w:rPr>
          <w:rFonts w:ascii="Times New Roman" w:hAnsi="Times New Roman"/>
          <w:szCs w:val="24"/>
        </w:rPr>
        <w:t>Observações</w:t>
      </w:r>
      <w:r w:rsidR="00A052D7" w:rsidRPr="00F91E07">
        <w:rPr>
          <w:rFonts w:ascii="Times New Roman" w:hAnsi="Times New Roman"/>
          <w:szCs w:val="24"/>
        </w:rPr>
        <w:t>”</w:t>
      </w:r>
      <w:r w:rsidRPr="00F91E07">
        <w:rPr>
          <w:rFonts w:ascii="Times New Roman" w:hAnsi="Times New Roman"/>
          <w:szCs w:val="24"/>
        </w:rPr>
        <w:t xml:space="preserve"> do certificado de origem.</w:t>
      </w:r>
      <w:r w:rsidR="00C23067">
        <w:br w:type="page"/>
      </w:r>
    </w:p>
    <w:p w14:paraId="73D8E20F" w14:textId="77777777" w:rsidR="007714DE" w:rsidRPr="00FA1EBB" w:rsidRDefault="007714DE" w:rsidP="00FA1EBB">
      <w:pPr>
        <w:pStyle w:val="FTAarticlenumber"/>
      </w:pPr>
      <w:r>
        <w:lastRenderedPageBreak/>
        <w:t>Artigo 20</w:t>
      </w:r>
    </w:p>
    <w:p w14:paraId="6618E2CF" w14:textId="5067297C" w:rsidR="007714DE" w:rsidRPr="00C23067" w:rsidRDefault="007714DE" w:rsidP="00C23067">
      <w:pPr>
        <w:pStyle w:val="FTAarticletitle"/>
        <w:spacing w:before="40" w:after="0" w:line="480" w:lineRule="auto"/>
        <w:rPr>
          <w:b/>
          <w:bCs w:val="0"/>
          <w:i/>
          <w:iCs w:val="0"/>
          <w:kern w:val="0"/>
          <w14:ligatures w14:val="none"/>
        </w:rPr>
      </w:pPr>
      <w:r>
        <w:rPr>
          <w:b/>
          <w:i/>
        </w:rPr>
        <w:t>Emissão de segunda via do Certificado de Origem</w:t>
      </w:r>
    </w:p>
    <w:p w14:paraId="258F8E62" w14:textId="20AF6233" w:rsidR="007714DE" w:rsidRPr="002359E7" w:rsidRDefault="007714DE" w:rsidP="009B31D8">
      <w:pPr>
        <w:pStyle w:val="FTAlisttext"/>
      </w:pPr>
      <w:r>
        <w:t>1.</w:t>
      </w:r>
      <w:r>
        <w:tab/>
        <w:t>Em caso de roubo, perda ou destruição de um certificado de origem, o exportador pode</w:t>
      </w:r>
      <w:r w:rsidR="00136DFC">
        <w:t>rá</w:t>
      </w:r>
      <w:r>
        <w:t xml:space="preserve"> solicitar às autoridades competentes que o </w:t>
      </w:r>
      <w:r w:rsidR="00136DFC">
        <w:t xml:space="preserve">tiverem </w:t>
      </w:r>
      <w:r>
        <w:t>emiti</w:t>
      </w:r>
      <w:r w:rsidR="00136DFC">
        <w:t>do</w:t>
      </w:r>
      <w:r>
        <w:t xml:space="preserve"> uma segunda via preenchida com base nos documentos de exportação em sua posse.</w:t>
      </w:r>
    </w:p>
    <w:p w14:paraId="70EADE4E" w14:textId="73116FCD" w:rsidR="007714DE" w:rsidRPr="002359E7" w:rsidRDefault="007714DE" w:rsidP="006918C9">
      <w:pPr>
        <w:pStyle w:val="FTAlisttext"/>
      </w:pPr>
      <w:r>
        <w:t>2.</w:t>
      </w:r>
      <w:r>
        <w:tab/>
        <w:t>A segunda via emitida desta forma deve ser endossada com o termo “</w:t>
      </w:r>
      <w:r w:rsidR="00445187">
        <w:t>DUPLICATE</w:t>
      </w:r>
      <w:r>
        <w:t>”.</w:t>
      </w:r>
    </w:p>
    <w:p w14:paraId="4B8534F4" w14:textId="0218CF81" w:rsidR="007714DE" w:rsidRPr="002359E7" w:rsidRDefault="007714DE">
      <w:pPr>
        <w:pStyle w:val="FTAlisttext"/>
      </w:pPr>
      <w:r>
        <w:t>3.</w:t>
      </w:r>
      <w:r>
        <w:tab/>
        <w:t xml:space="preserve">A menção referida no </w:t>
      </w:r>
      <w:r w:rsidR="00EB2658">
        <w:t>p</w:t>
      </w:r>
      <w:r w:rsidR="000875B6">
        <w:t>arágrafo 2</w:t>
      </w:r>
      <w:r>
        <w:t xml:space="preserve">º e o número do certificado de origem original devem ser inseridos </w:t>
      </w:r>
      <w:r w:rsidR="00136DFC">
        <w:t>no campo</w:t>
      </w:r>
      <w:r>
        <w:t xml:space="preserve"> </w:t>
      </w:r>
      <w:r w:rsidR="00842BC1">
        <w:t>“</w:t>
      </w:r>
      <w:r>
        <w:t>Observações</w:t>
      </w:r>
      <w:r w:rsidR="00842BC1">
        <w:t xml:space="preserve">” </w:t>
      </w:r>
      <w:r>
        <w:t>da segunda via do certificado de origem.</w:t>
      </w:r>
    </w:p>
    <w:p w14:paraId="420A87DF" w14:textId="77777777" w:rsidR="007714DE" w:rsidRPr="002359E7" w:rsidRDefault="007714DE">
      <w:pPr>
        <w:pStyle w:val="FTAlisttext"/>
      </w:pPr>
      <w:r>
        <w:t>4.</w:t>
      </w:r>
      <w:r>
        <w:tab/>
        <w:t>A segunda via, que deve conter a data de emissão do certificado de origem original, terá efeito a partir dessa data.</w:t>
      </w:r>
    </w:p>
    <w:p w14:paraId="45431771" w14:textId="77777777" w:rsidR="007714DE" w:rsidRPr="002359E7" w:rsidRDefault="007714DE" w:rsidP="002359E7">
      <w:pPr>
        <w:pStyle w:val="FTAarticlenumber"/>
      </w:pPr>
      <w:r>
        <w:t>Artigo 21</w:t>
      </w:r>
    </w:p>
    <w:p w14:paraId="761EB38E" w14:textId="77777777" w:rsidR="007714DE" w:rsidRPr="002359E7" w:rsidRDefault="007714DE" w:rsidP="002359E7">
      <w:pPr>
        <w:pStyle w:val="FTAarticletitle"/>
        <w:spacing w:before="40" w:after="0" w:line="480" w:lineRule="auto"/>
        <w:rPr>
          <w:b/>
          <w:bCs w:val="0"/>
          <w:i/>
          <w:iCs w:val="0"/>
          <w:kern w:val="0"/>
          <w14:ligatures w14:val="none"/>
        </w:rPr>
      </w:pPr>
      <w:r>
        <w:rPr>
          <w:b/>
          <w:i/>
        </w:rPr>
        <w:t>Emissão de uma prova de origem com base em uma prova de origem emitida anteriormente</w:t>
      </w:r>
    </w:p>
    <w:p w14:paraId="7F487122" w14:textId="42C29DE5" w:rsidR="007714DE" w:rsidRPr="002359E7" w:rsidRDefault="007714DE" w:rsidP="009B31D8">
      <w:pPr>
        <w:pStyle w:val="FTAlisttext"/>
      </w:pPr>
      <w:r>
        <w:t>1.</w:t>
      </w:r>
      <w:r>
        <w:tab/>
        <w:t xml:space="preserve">Se os produtos originários para os quais </w:t>
      </w:r>
      <w:r w:rsidR="00463421">
        <w:t xml:space="preserve">tiver sido </w:t>
      </w:r>
      <w:r>
        <w:t>apresentada uma prova de origem forem colocados sob control</w:t>
      </w:r>
      <w:r w:rsidR="006918C9">
        <w:t>e</w:t>
      </w:r>
      <w:r>
        <w:t xml:space="preserve"> aduaneiro </w:t>
      </w:r>
      <w:r w:rsidR="00BC6CA4">
        <w:t>em um</w:t>
      </w:r>
      <w:r>
        <w:t xml:space="preserve"> Estado da EFTA ou </w:t>
      </w:r>
      <w:r w:rsidR="00BC6CA4">
        <w:t>em um</w:t>
      </w:r>
      <w:r>
        <w:t xml:space="preserve"> Estado do MERCOSUL, será permitido substituir a prova de origem original pela apresentação de uma ou mais provas de origem, com o objetivo de enviar a totalidade ou parte desses produtos para outro Estado da EFTA ou Estado do MERCOSUL.</w:t>
      </w:r>
    </w:p>
    <w:p w14:paraId="5A562D1F" w14:textId="338D2B7B" w:rsidR="007714DE" w:rsidRPr="002359E7" w:rsidRDefault="007714DE" w:rsidP="006918C9">
      <w:pPr>
        <w:pStyle w:val="FTAlisttext"/>
      </w:pPr>
      <w:r>
        <w:t>2.</w:t>
      </w:r>
      <w:r>
        <w:tab/>
        <w:t>No caso do MERCOSUL, o parágrafo 1</w:t>
      </w:r>
      <w:r w:rsidR="000875B6">
        <w:t>º</w:t>
      </w:r>
      <w:r>
        <w:t xml:space="preserve"> se aplica apenas aos Estados do MERCOSUL que </w:t>
      </w:r>
      <w:r w:rsidR="00463421">
        <w:t>tiverem</w:t>
      </w:r>
      <w:r w:rsidR="003640FA">
        <w:t xml:space="preserve"> decidido </w:t>
      </w:r>
      <w:r>
        <w:t xml:space="preserve">pela sua implementação e que </w:t>
      </w:r>
      <w:r w:rsidR="00463421">
        <w:t>tiverem</w:t>
      </w:r>
      <w:r w:rsidR="003640FA">
        <w:t xml:space="preserve"> notificado </w:t>
      </w:r>
      <w:r>
        <w:t xml:space="preserve">devidamente o Comitê Conjunto a </w:t>
      </w:r>
      <w:r w:rsidR="003640FA">
        <w:t xml:space="preserve">esse </w:t>
      </w:r>
      <w:r w:rsidRPr="00F91E07">
        <w:t xml:space="preserve">respeito. Nesse caso, a prova de origem deverá estar em conformidade com o Apêndice 4 (Certificado de Origem </w:t>
      </w:r>
      <w:r w:rsidR="00F91E07" w:rsidRPr="00F91E07">
        <w:t>de Substituição</w:t>
      </w:r>
      <w:r w:rsidRPr="00F91E07">
        <w:t>).</w:t>
      </w:r>
    </w:p>
    <w:p w14:paraId="7D2F0F48" w14:textId="77777777" w:rsidR="007714DE" w:rsidRPr="002359E7" w:rsidRDefault="007714DE" w:rsidP="002359E7">
      <w:pPr>
        <w:pStyle w:val="FTAarticlenumber"/>
      </w:pPr>
      <w:r>
        <w:t>Artigo 22</w:t>
      </w:r>
    </w:p>
    <w:p w14:paraId="3239D5C2" w14:textId="49C9E054" w:rsidR="007714DE" w:rsidRPr="002359E7" w:rsidRDefault="007714DE" w:rsidP="002359E7">
      <w:pPr>
        <w:pStyle w:val="FTAarticletitle"/>
        <w:spacing w:before="40" w:after="0" w:line="480" w:lineRule="auto"/>
        <w:rPr>
          <w:b/>
          <w:bCs w:val="0"/>
          <w:i/>
          <w:iCs w:val="0"/>
          <w:kern w:val="0"/>
          <w14:ligatures w14:val="none"/>
        </w:rPr>
      </w:pPr>
      <w:r>
        <w:rPr>
          <w:b/>
          <w:i/>
        </w:rPr>
        <w:t xml:space="preserve">Documentos </w:t>
      </w:r>
      <w:r w:rsidR="00E93844">
        <w:rPr>
          <w:b/>
          <w:i/>
        </w:rPr>
        <w:t>comprobatórios</w:t>
      </w:r>
    </w:p>
    <w:p w14:paraId="3DC01CB6" w14:textId="4D53D906" w:rsidR="007714DE" w:rsidRPr="00CC135D" w:rsidRDefault="007714DE" w:rsidP="00082815">
      <w:pPr>
        <w:pStyle w:val="FTAlisttext"/>
      </w:pPr>
      <w:r>
        <w:t xml:space="preserve">Os documentos referidos no </w:t>
      </w:r>
      <w:r w:rsidR="003640FA">
        <w:t>p</w:t>
      </w:r>
      <w:r w:rsidR="000875B6">
        <w:t>arágrafo 6</w:t>
      </w:r>
      <w:r>
        <w:t xml:space="preserve">º do </w:t>
      </w:r>
      <w:r w:rsidR="000875B6" w:rsidRPr="00831F41">
        <w:t>A</w:t>
      </w:r>
      <w:r w:rsidRPr="00831F41">
        <w:t xml:space="preserve">rtigo 17 (Declaração de Origem) e no </w:t>
      </w:r>
      <w:r w:rsidR="003640FA" w:rsidRPr="00831F41">
        <w:t>p</w:t>
      </w:r>
      <w:r w:rsidR="000875B6" w:rsidRPr="00831F41">
        <w:t>arágrafo 5</w:t>
      </w:r>
      <w:r w:rsidRPr="00831F41">
        <w:t>º</w:t>
      </w:r>
      <w:r w:rsidR="000875B6" w:rsidRPr="00831F41">
        <w:t xml:space="preserve"> </w:t>
      </w:r>
      <w:r w:rsidRPr="00831F41">
        <w:t xml:space="preserve">do </w:t>
      </w:r>
      <w:r w:rsidR="000875B6" w:rsidRPr="00831F41">
        <w:t>A</w:t>
      </w:r>
      <w:r w:rsidRPr="00831F41">
        <w:t xml:space="preserve">rtigo 18 (Procedimento para a emissão de um </w:t>
      </w:r>
      <w:r w:rsidR="00831F41" w:rsidRPr="00831F41">
        <w:t>C</w:t>
      </w:r>
      <w:r w:rsidRPr="00831F41">
        <w:t xml:space="preserve">ertificado de </w:t>
      </w:r>
      <w:r w:rsidR="00831F41" w:rsidRPr="00831F41">
        <w:t>O</w:t>
      </w:r>
      <w:r w:rsidRPr="00831F41">
        <w:t xml:space="preserve">rigem), em papel ou </w:t>
      </w:r>
      <w:r w:rsidR="00C13472" w:rsidRPr="00831F41">
        <w:t xml:space="preserve">formato </w:t>
      </w:r>
      <w:r w:rsidRPr="00831F41">
        <w:t>eletrônico, utilizados para comprov</w:t>
      </w:r>
      <w:r>
        <w:t>ar que os produtos abrangidos por uma prova de origem pode</w:t>
      </w:r>
      <w:r w:rsidR="00C13472">
        <w:t>rão</w:t>
      </w:r>
      <w:r>
        <w:t xml:space="preserve"> ser considerados originários e </w:t>
      </w:r>
      <w:r w:rsidR="00C13472">
        <w:t xml:space="preserve">cumprir </w:t>
      </w:r>
      <w:r>
        <w:t xml:space="preserve">os outros requisitos do presente </w:t>
      </w:r>
      <w:r w:rsidR="00CE0F4F">
        <w:t>Anexo</w:t>
      </w:r>
      <w:r>
        <w:t>, pode</w:t>
      </w:r>
      <w:r w:rsidR="00492110">
        <w:t>rão</w:t>
      </w:r>
      <w:r>
        <w:t xml:space="preserve"> consistir, </w:t>
      </w:r>
      <w:r w:rsidR="00492110">
        <w:t>entre outros</w:t>
      </w:r>
      <w:r>
        <w:t>, no seguinte:</w:t>
      </w:r>
    </w:p>
    <w:p w14:paraId="229E7F24" w14:textId="148ED2B0" w:rsidR="007714DE" w:rsidRPr="00BB1B33" w:rsidRDefault="007714DE" w:rsidP="00082815">
      <w:pPr>
        <w:pStyle w:val="FTAlisttext"/>
      </w:pPr>
      <w:r>
        <w:t>(a)</w:t>
      </w:r>
      <w:r>
        <w:tab/>
      </w:r>
      <w:r w:rsidR="00492110">
        <w:t xml:space="preserve">provas documentais </w:t>
      </w:r>
      <w:r>
        <w:t>diret</w:t>
      </w:r>
      <w:r w:rsidR="00492110">
        <w:t>a</w:t>
      </w:r>
      <w:r>
        <w:t xml:space="preserve">s dos processos realizados pelo exportador ou </w:t>
      </w:r>
      <w:r w:rsidR="00492110">
        <w:t xml:space="preserve">pelo </w:t>
      </w:r>
      <w:r>
        <w:t>fornecedor para obte</w:t>
      </w:r>
      <w:r w:rsidR="00DE431A">
        <w:t>nção</w:t>
      </w:r>
      <w:r>
        <w:t xml:space="preserve"> </w:t>
      </w:r>
      <w:r w:rsidR="00DE431A">
        <w:t>d</w:t>
      </w:r>
      <w:r>
        <w:t xml:space="preserve">os </w:t>
      </w:r>
      <w:r w:rsidR="00DE431A">
        <w:t xml:space="preserve">bens </w:t>
      </w:r>
      <w:r>
        <w:t xml:space="preserve">em </w:t>
      </w:r>
      <w:r w:rsidR="00DE431A">
        <w:t>questão</w:t>
      </w:r>
      <w:r>
        <w:t xml:space="preserve">, </w:t>
      </w:r>
      <w:r w:rsidR="00A31F98">
        <w:t>constantes</w:t>
      </w:r>
      <w:r>
        <w:t xml:space="preserve">, por exemplo, </w:t>
      </w:r>
      <w:r w:rsidR="00A31F98">
        <w:t>de</w:t>
      </w:r>
      <w:r w:rsidR="009F7606">
        <w:t xml:space="preserve"> </w:t>
      </w:r>
      <w:r>
        <w:t xml:space="preserve">sua </w:t>
      </w:r>
      <w:r w:rsidR="00A31F98">
        <w:t xml:space="preserve">escrituração </w:t>
      </w:r>
      <w:r>
        <w:t>ou contabilidade interna;</w:t>
      </w:r>
    </w:p>
    <w:p w14:paraId="18A3CCC5" w14:textId="5C205072" w:rsidR="007714DE" w:rsidRPr="00BB1B33" w:rsidRDefault="007714DE" w:rsidP="00082815">
      <w:pPr>
        <w:pStyle w:val="FTAlisttext"/>
      </w:pPr>
      <w:r>
        <w:lastRenderedPageBreak/>
        <w:t>(b)</w:t>
      </w:r>
      <w:r>
        <w:tab/>
        <w:t xml:space="preserve">documentos </w:t>
      </w:r>
      <w:r w:rsidR="005400D4">
        <w:t xml:space="preserve">comprobatórios </w:t>
      </w:r>
      <w:r>
        <w:t xml:space="preserve">do </w:t>
      </w:r>
      <w:r w:rsidR="005400D4">
        <w:t>caráter</w:t>
      </w:r>
      <w:r>
        <w:t xml:space="preserve"> </w:t>
      </w:r>
      <w:r w:rsidR="005400D4">
        <w:t xml:space="preserve">originário </w:t>
      </w:r>
      <w:r>
        <w:t xml:space="preserve">dos materiais utilizados, emitidos ou elaborados </w:t>
      </w:r>
      <w:r w:rsidR="00BC6CA4">
        <w:t>em um</w:t>
      </w:r>
      <w:r>
        <w:t xml:space="preserve"> Estado da EFTA ou </w:t>
      </w:r>
      <w:r w:rsidR="00BC6CA4">
        <w:t>em um</w:t>
      </w:r>
      <w:r>
        <w:t xml:space="preserve"> Estado do MERCOSUL, quando esses documentos forem utilizados em conformidade com as suas leis e regulamentos </w:t>
      </w:r>
      <w:r w:rsidR="005426F4">
        <w:t>internos</w:t>
      </w:r>
      <w:r>
        <w:t>;</w:t>
      </w:r>
    </w:p>
    <w:p w14:paraId="3B5F72A6" w14:textId="688248C8" w:rsidR="007714DE" w:rsidRPr="00BB1B33" w:rsidRDefault="007714DE" w:rsidP="00082815">
      <w:pPr>
        <w:pStyle w:val="FTAlisttext"/>
      </w:pPr>
      <w:r>
        <w:t>(c)</w:t>
      </w:r>
      <w:r>
        <w:tab/>
        <w:t xml:space="preserve">documentos </w:t>
      </w:r>
      <w:r w:rsidR="003F1EE8">
        <w:t xml:space="preserve">comprobatórios </w:t>
      </w:r>
      <w:r>
        <w:t xml:space="preserve">da </w:t>
      </w:r>
      <w:r w:rsidR="00D60585">
        <w:t xml:space="preserve">operação </w:t>
      </w:r>
      <w:r>
        <w:t xml:space="preserve">ou do </w:t>
      </w:r>
      <w:r w:rsidR="00D60585">
        <w:t xml:space="preserve">processamento </w:t>
      </w:r>
      <w:r>
        <w:t xml:space="preserve">de materiais </w:t>
      </w:r>
      <w:r w:rsidR="00BC6CA4">
        <w:t>em um</w:t>
      </w:r>
      <w:r>
        <w:t xml:space="preserve"> Estado da EFTA ou no MERCOSUL, emitidos ou elaborados </w:t>
      </w:r>
      <w:r w:rsidR="00BC6CA4">
        <w:t>em um</w:t>
      </w:r>
      <w:r>
        <w:t xml:space="preserve"> Estado da EFTA ou </w:t>
      </w:r>
      <w:r w:rsidR="00BC6CA4">
        <w:t>em um</w:t>
      </w:r>
      <w:r>
        <w:t xml:space="preserve"> Estado do MERCOSUL, quando esses documentos forem utilizados em conformidade com as suas leis e regulamentos </w:t>
      </w:r>
      <w:r w:rsidR="00535EAC">
        <w:t>internos</w:t>
      </w:r>
      <w:r>
        <w:t>; e</w:t>
      </w:r>
    </w:p>
    <w:p w14:paraId="3113986E" w14:textId="47030238" w:rsidR="007714DE" w:rsidRPr="00BB1B33" w:rsidRDefault="007714DE" w:rsidP="00082815">
      <w:pPr>
        <w:pStyle w:val="FTAlisttext"/>
      </w:pPr>
      <w:r>
        <w:t>(d)</w:t>
      </w:r>
      <w:r>
        <w:tab/>
        <w:t xml:space="preserve">certificados de origem ou declarações de origem que comprovem o caráter originário dos materiais utilizados, emitidos ou elaborados </w:t>
      </w:r>
      <w:r w:rsidR="00BC6CA4">
        <w:t>em um</w:t>
      </w:r>
      <w:r>
        <w:t xml:space="preserve"> Estado da EFTA ou </w:t>
      </w:r>
      <w:r w:rsidR="00BC6CA4">
        <w:t>em um</w:t>
      </w:r>
      <w:r>
        <w:t xml:space="preserve"> Estado do MERCOSUL, em conformidade com o presente </w:t>
      </w:r>
      <w:r w:rsidR="000875B6">
        <w:t>A</w:t>
      </w:r>
      <w:r>
        <w:t>nexo.</w:t>
      </w:r>
    </w:p>
    <w:p w14:paraId="733AF3BA" w14:textId="77777777" w:rsidR="007714DE" w:rsidRPr="00AD39F3" w:rsidRDefault="007714DE" w:rsidP="00AD39F3">
      <w:pPr>
        <w:pStyle w:val="FTAarticlenumber"/>
      </w:pPr>
      <w:r>
        <w:t>Artigo 23</w:t>
      </w:r>
    </w:p>
    <w:p w14:paraId="5557710E" w14:textId="77777777" w:rsidR="007714DE" w:rsidRPr="005E2F0D" w:rsidRDefault="007714DE" w:rsidP="005E2F0D">
      <w:pPr>
        <w:pStyle w:val="FTAarticletitle"/>
        <w:spacing w:before="40" w:after="0" w:line="480" w:lineRule="auto"/>
        <w:rPr>
          <w:b/>
          <w:bCs w:val="0"/>
          <w:i/>
          <w:iCs w:val="0"/>
          <w:kern w:val="0"/>
          <w14:ligatures w14:val="none"/>
        </w:rPr>
      </w:pPr>
      <w:r>
        <w:rPr>
          <w:b/>
          <w:i/>
        </w:rPr>
        <w:t>Exportador Aprovado</w:t>
      </w:r>
    </w:p>
    <w:p w14:paraId="0537A8F0" w14:textId="14D5D146" w:rsidR="007714DE" w:rsidRPr="008F41F8" w:rsidRDefault="007714DE" w:rsidP="009B31D8">
      <w:pPr>
        <w:pStyle w:val="FTAlisttext"/>
      </w:pPr>
      <w:r>
        <w:t>1.</w:t>
      </w:r>
      <w:r>
        <w:tab/>
        <w:t xml:space="preserve">As autoridades competentes do Estado da EFTA ou do </w:t>
      </w:r>
      <w:r w:rsidR="006E350F">
        <w:t xml:space="preserve">Estado do </w:t>
      </w:r>
      <w:r>
        <w:t xml:space="preserve">MERCOSUL exportador </w:t>
      </w:r>
      <w:r w:rsidR="006E350F">
        <w:t>poderão</w:t>
      </w:r>
      <w:r>
        <w:t>, nos termos d</w:t>
      </w:r>
      <w:r w:rsidR="006E350F">
        <w:t>e</w:t>
      </w:r>
      <w:r>
        <w:t xml:space="preserve"> sua</w:t>
      </w:r>
      <w:r w:rsidR="006E350F">
        <w:t>s</w:t>
      </w:r>
      <w:r>
        <w:t xml:space="preserve"> </w:t>
      </w:r>
      <w:r w:rsidR="006E350F">
        <w:t xml:space="preserve">leis </w:t>
      </w:r>
      <w:r>
        <w:t xml:space="preserve">e </w:t>
      </w:r>
      <w:r w:rsidR="006E350F">
        <w:t xml:space="preserve">regulamentos </w:t>
      </w:r>
      <w:r>
        <w:t>intern</w:t>
      </w:r>
      <w:r w:rsidR="006E350F">
        <w:t>o</w:t>
      </w:r>
      <w:r>
        <w:t>s, autorizar um exportador desse Estado da EFTA ou d</w:t>
      </w:r>
      <w:r w:rsidR="006E350F">
        <w:t>esse Estado do</w:t>
      </w:r>
      <w:r>
        <w:t xml:space="preserve"> MERCOSUL a preencher declarações de origem sem assinatura.</w:t>
      </w:r>
    </w:p>
    <w:p w14:paraId="3F2F39E2" w14:textId="69CA1E21" w:rsidR="007714DE" w:rsidRPr="008F41F8" w:rsidRDefault="007714DE" w:rsidP="006918C9">
      <w:pPr>
        <w:pStyle w:val="FTAlisttext"/>
      </w:pPr>
      <w:r>
        <w:t>2.</w:t>
      </w:r>
      <w:r>
        <w:tab/>
        <w:t xml:space="preserve">O exportador que solicitar essa autorização deve oferecer, a contento das autoridades competentes do Estado da EFTA ou do </w:t>
      </w:r>
      <w:r w:rsidR="006E350F">
        <w:t xml:space="preserve">Estado do </w:t>
      </w:r>
      <w:r>
        <w:t xml:space="preserve">MERCOSUL exportador, todas as garantias necessárias para verificar o caráter originário dos produtos, bem como o cumprimento de qualquer outro requisito previsto no presente </w:t>
      </w:r>
      <w:r w:rsidR="000875B6">
        <w:t>A</w:t>
      </w:r>
      <w:r>
        <w:t>nexo.</w:t>
      </w:r>
    </w:p>
    <w:p w14:paraId="6B1A441B" w14:textId="40858DB4" w:rsidR="007714DE" w:rsidRPr="008F41F8" w:rsidRDefault="007714DE">
      <w:pPr>
        <w:pStyle w:val="FTAlisttext"/>
      </w:pPr>
      <w:r>
        <w:t>3.</w:t>
      </w:r>
      <w:r>
        <w:tab/>
        <w:t xml:space="preserve">As autoridades competentes do Estado da EFTA ou do </w:t>
      </w:r>
      <w:r w:rsidR="006E350F">
        <w:t xml:space="preserve">Estado do </w:t>
      </w:r>
      <w:r>
        <w:t>MERCOSUL exportador fornecer</w:t>
      </w:r>
      <w:r w:rsidR="006E350F">
        <w:t>ão</w:t>
      </w:r>
      <w:r>
        <w:t xml:space="preserve"> ao exportador autorizado um número de autorização </w:t>
      </w:r>
      <w:r w:rsidR="006E350F">
        <w:t>a</w:t>
      </w:r>
      <w:r>
        <w:t xml:space="preserve"> ser incluído na declaração de origem em vez da assinatura.</w:t>
      </w:r>
    </w:p>
    <w:p w14:paraId="304FDF76" w14:textId="55419736" w:rsidR="007714DE" w:rsidRPr="008F41F8" w:rsidRDefault="007714DE">
      <w:pPr>
        <w:pStyle w:val="FTAlisttext"/>
      </w:pPr>
      <w:r>
        <w:t>4.</w:t>
      </w:r>
      <w:r>
        <w:tab/>
        <w:t xml:space="preserve">As autoridades competentes do Estado da EFTA ou do </w:t>
      </w:r>
      <w:r w:rsidR="006E350F">
        <w:t xml:space="preserve">Estado do </w:t>
      </w:r>
      <w:r>
        <w:t>MERCOSUL exportador pode</w:t>
      </w:r>
      <w:r w:rsidR="006E350F">
        <w:t>rão</w:t>
      </w:r>
      <w:r>
        <w:t xml:space="preserve"> verificar a utilização adequada de uma autorização e retirá-la, se o exportador deixar de preencher as condições ou</w:t>
      </w:r>
      <w:r w:rsidR="005138C4">
        <w:t xml:space="preserve"> se</w:t>
      </w:r>
      <w:r>
        <w:t xml:space="preserve"> fizer uso indevido </w:t>
      </w:r>
      <w:r w:rsidR="005138C4">
        <w:t>desta</w:t>
      </w:r>
      <w:r>
        <w:t>.</w:t>
      </w:r>
    </w:p>
    <w:p w14:paraId="033C7BC0" w14:textId="77777777" w:rsidR="007714DE" w:rsidRPr="00BB1B33" w:rsidRDefault="007714DE" w:rsidP="007714DE">
      <w:pPr>
        <w:rPr>
          <w:rFonts w:ascii="Times New Roman" w:hAnsi="Times New Roman" w:cs="Times New Roman"/>
          <w:sz w:val="24"/>
          <w:szCs w:val="24"/>
        </w:rPr>
      </w:pPr>
      <w:r>
        <w:br w:type="page"/>
      </w:r>
    </w:p>
    <w:p w14:paraId="7C8DADDF" w14:textId="77777777" w:rsidR="0055564C" w:rsidRPr="00866772" w:rsidRDefault="0055564C" w:rsidP="0055564C">
      <w:pPr>
        <w:pStyle w:val="FTAchaptertitle"/>
        <w:spacing w:after="160"/>
        <w:rPr>
          <w:kern w:val="2"/>
          <w14:ligatures w14:val="standardContextual"/>
        </w:rPr>
      </w:pPr>
      <w:r>
        <w:lastRenderedPageBreak/>
        <w:t>SEÇÃO V</w:t>
      </w:r>
    </w:p>
    <w:p w14:paraId="625436CD" w14:textId="77777777" w:rsidR="0055564C" w:rsidRPr="00EC59E7" w:rsidRDefault="0055564C" w:rsidP="0055564C">
      <w:pPr>
        <w:pStyle w:val="FTAchaptertitle"/>
        <w:spacing w:after="160"/>
        <w:rPr>
          <w:kern w:val="2"/>
          <w14:ligatures w14:val="standardContextual"/>
        </w:rPr>
      </w:pPr>
      <w:r>
        <w:t>TRATAMENTO PREFERENCIAL</w:t>
      </w:r>
    </w:p>
    <w:p w14:paraId="65A0B828" w14:textId="54E7C087" w:rsidR="007714DE" w:rsidRPr="003A3AB2" w:rsidRDefault="007714DE" w:rsidP="003A3AB2">
      <w:pPr>
        <w:pStyle w:val="FTAarticlenumber"/>
      </w:pPr>
      <w:r>
        <w:t>Artigo 24</w:t>
      </w:r>
    </w:p>
    <w:p w14:paraId="7C0D9D6D" w14:textId="77777777" w:rsidR="00625718" w:rsidRPr="003A3AB2" w:rsidRDefault="00625718" w:rsidP="00625718">
      <w:pPr>
        <w:pStyle w:val="FTAarticletitle"/>
        <w:spacing w:before="40" w:after="0" w:line="480" w:lineRule="auto"/>
        <w:rPr>
          <w:b/>
          <w:bCs w:val="0"/>
          <w:i/>
          <w:iCs w:val="0"/>
          <w:kern w:val="0"/>
          <w14:ligatures w14:val="none"/>
        </w:rPr>
      </w:pPr>
      <w:r>
        <w:rPr>
          <w:b/>
          <w:i/>
        </w:rPr>
        <w:t>Requisitos de Importação</w:t>
      </w:r>
    </w:p>
    <w:p w14:paraId="511583F6" w14:textId="13A2B45E" w:rsidR="007714DE" w:rsidRPr="00021B1E" w:rsidRDefault="007714DE" w:rsidP="009B31D8">
      <w:pPr>
        <w:pStyle w:val="FTAlisttext"/>
      </w:pPr>
      <w:r>
        <w:t>1.</w:t>
      </w:r>
      <w:r>
        <w:tab/>
        <w:t xml:space="preserve">Um Estado da EFTA ou um Estado do MERCOSUL concederá tratamento tarifário preferencial, em conformidade com o Acordo, aos produtos originários importados de outro Estado do MERCOSUL ou de um Estado da EFTA, respectivamente, com base na prova de origem referida no </w:t>
      </w:r>
      <w:r w:rsidR="00964754">
        <w:t>A</w:t>
      </w:r>
      <w:r>
        <w:t>rtigo 16 (Prova de Origem).</w:t>
      </w:r>
    </w:p>
    <w:p w14:paraId="29C5EC70" w14:textId="63EE4034" w:rsidR="007714DE" w:rsidRPr="00021B1E" w:rsidRDefault="007714DE" w:rsidP="006918C9">
      <w:pPr>
        <w:pStyle w:val="FTAlisttext"/>
      </w:pPr>
      <w:r>
        <w:t>2.</w:t>
      </w:r>
      <w:r>
        <w:tab/>
        <w:t xml:space="preserve">Para obter o tratamento tarifário preferencial, o importador deve, em conformidade com os procedimentos aplicáveis no Estado da EFTA ou </w:t>
      </w:r>
      <w:r w:rsidR="00A92204">
        <w:t xml:space="preserve">no Estado </w:t>
      </w:r>
      <w:r>
        <w:t>do MERCOSUL</w:t>
      </w:r>
      <w:r w:rsidR="00A92204" w:rsidRPr="00A92204">
        <w:t xml:space="preserve"> </w:t>
      </w:r>
      <w:r w:rsidR="00A92204">
        <w:t>importador</w:t>
      </w:r>
      <w:r>
        <w:t>, solicitar o tratamento tarifário preferencial no momento da importação de um produto originário, independentemente de possuir ou não uma prova de origem.</w:t>
      </w:r>
    </w:p>
    <w:p w14:paraId="5AC6F063" w14:textId="102E82EE" w:rsidR="007714DE" w:rsidRPr="00021B1E" w:rsidRDefault="007714DE">
      <w:pPr>
        <w:pStyle w:val="FTAlisttext"/>
      </w:pPr>
      <w:r>
        <w:t>3.</w:t>
      </w:r>
      <w:r>
        <w:tab/>
        <w:t xml:space="preserve">Se o importador não estiver </w:t>
      </w:r>
      <w:r w:rsidR="00C13472">
        <w:t xml:space="preserve">em </w:t>
      </w:r>
      <w:r>
        <w:t xml:space="preserve">posse de uma prova de origem no momento da importação, poderá, em conformidade com as leis e regulamentos </w:t>
      </w:r>
      <w:r w:rsidR="00C13472">
        <w:t xml:space="preserve">internos </w:t>
      </w:r>
      <w:r>
        <w:t xml:space="preserve">do Estado da EFTA ou </w:t>
      </w:r>
      <w:r w:rsidR="00C13472">
        <w:t xml:space="preserve">do Estado </w:t>
      </w:r>
      <w:r>
        <w:t xml:space="preserve">do MERCOSUL importador, apresentar uma prova de origem </w:t>
      </w:r>
      <w:r w:rsidR="00BC6CA4">
        <w:t>em um</w:t>
      </w:r>
      <w:r>
        <w:t xml:space="preserve"> </w:t>
      </w:r>
      <w:r w:rsidR="00C13472">
        <w:t xml:space="preserve">momento </w:t>
      </w:r>
      <w:r>
        <w:t>posterior.</w:t>
      </w:r>
    </w:p>
    <w:p w14:paraId="45E72FE3" w14:textId="6FD2D61B" w:rsidR="007714DE" w:rsidRPr="00021B1E" w:rsidRDefault="007714DE">
      <w:pPr>
        <w:pStyle w:val="FTAlisttext"/>
      </w:pPr>
      <w:r>
        <w:t>4.</w:t>
      </w:r>
      <w:r>
        <w:tab/>
        <w:t>A prova de origem deve ser apresentada às autoridades aduaneiras do Estado da EFTA ou do</w:t>
      </w:r>
      <w:r w:rsidR="00C13472">
        <w:t xml:space="preserve"> Estado do</w:t>
      </w:r>
      <w:r>
        <w:t xml:space="preserve"> MERCOSUL importador </w:t>
      </w:r>
      <w:r w:rsidR="00C13472">
        <w:t xml:space="preserve">em até </w:t>
      </w:r>
      <w:r>
        <w:t>um ano a partir d</w:t>
      </w:r>
      <w:r w:rsidR="00C13472">
        <w:t>e</w:t>
      </w:r>
      <w:r>
        <w:t xml:space="preserve"> </w:t>
      </w:r>
      <w:r w:rsidR="00C13472">
        <w:t>seu preenchimento</w:t>
      </w:r>
      <w:r>
        <w:t xml:space="preserve">. </w:t>
      </w:r>
      <w:r w:rsidR="00C13472">
        <w:t>Esse</w:t>
      </w:r>
      <w:r>
        <w:t xml:space="preserve"> prazo pode</w:t>
      </w:r>
      <w:r w:rsidR="00C13472">
        <w:t>rá</w:t>
      </w:r>
      <w:r>
        <w:t xml:space="preserve"> ser suspenso enquanto os produtos abrangidos por essa prova de origem permanecerem sob o control</w:t>
      </w:r>
      <w:r w:rsidR="006918C9">
        <w:t>e</w:t>
      </w:r>
      <w:r>
        <w:t xml:space="preserve"> aduaneiro do Estado da EFTA ou do Estado do MERCOSUL importador. Após esse período, uma prova de origem só poderá ser aceita em circunstâncias excepcionais.</w:t>
      </w:r>
    </w:p>
    <w:p w14:paraId="112D504E" w14:textId="7B743343" w:rsidR="007714DE" w:rsidRPr="00021B1E" w:rsidRDefault="007714DE">
      <w:pPr>
        <w:pStyle w:val="FTAlisttext"/>
      </w:pPr>
      <w:r>
        <w:t>5.</w:t>
      </w:r>
      <w:r>
        <w:tab/>
        <w:t xml:space="preserve">Não obstante o disposto no </w:t>
      </w:r>
      <w:r w:rsidR="003640FA">
        <w:t>p</w:t>
      </w:r>
      <w:r w:rsidR="00964754">
        <w:t>arágrafo 1</w:t>
      </w:r>
      <w:r>
        <w:t>º, um Estado da EFTA ou um Estado do MERCOSUL pode</w:t>
      </w:r>
      <w:r w:rsidR="00C13472">
        <w:t>rá</w:t>
      </w:r>
      <w:r>
        <w:t xml:space="preserve">, em conformidade com suas leis e regulamentos internos, dispensar a </w:t>
      </w:r>
      <w:r w:rsidR="00C13472">
        <w:t xml:space="preserve">obrigatoriedade de </w:t>
      </w:r>
      <w:r>
        <w:t>apresentação de uma prova de origem no caso de produtos:</w:t>
      </w:r>
    </w:p>
    <w:p w14:paraId="32B9C019" w14:textId="527DCF14" w:rsidR="007714DE" w:rsidRPr="003A1259" w:rsidRDefault="007714DE" w:rsidP="00082815">
      <w:pPr>
        <w:pStyle w:val="FTAlisttext"/>
      </w:pPr>
      <w:r>
        <w:t>(a)</w:t>
      </w:r>
      <w:r>
        <w:tab/>
        <w:t>enviados como pequenas encomendas de pessoas físicas para pessoas físicas; ou</w:t>
      </w:r>
    </w:p>
    <w:p w14:paraId="1ACA0527" w14:textId="20F3C949" w:rsidR="007714DE" w:rsidRPr="003A1259" w:rsidRDefault="007714DE" w:rsidP="00082815">
      <w:pPr>
        <w:pStyle w:val="FTAlisttext"/>
      </w:pPr>
      <w:r>
        <w:t>(b)</w:t>
      </w:r>
      <w:r>
        <w:tab/>
        <w:t>que f</w:t>
      </w:r>
      <w:r w:rsidR="00C13472">
        <w:t>i</w:t>
      </w:r>
      <w:r>
        <w:t>ze</w:t>
      </w:r>
      <w:r w:rsidR="00C13472">
        <w:t>re</w:t>
      </w:r>
      <w:r>
        <w:t xml:space="preserve">m parte da bagagem pessoal </w:t>
      </w:r>
      <w:r w:rsidR="00C13472">
        <w:t>de</w:t>
      </w:r>
      <w:r>
        <w:t xml:space="preserve"> viajantes.</w:t>
      </w:r>
    </w:p>
    <w:p w14:paraId="1ED24993" w14:textId="7ED93214" w:rsidR="007714DE" w:rsidRPr="00021B1E" w:rsidRDefault="007714DE" w:rsidP="007714DE">
      <w:pPr>
        <w:pStyle w:val="SemEspaamento"/>
        <w:jc w:val="both"/>
        <w:rPr>
          <w:rFonts w:ascii="Times New Roman" w:eastAsia="Batang" w:hAnsi="Times New Roman" w:cs="Times New Roman"/>
          <w:sz w:val="24"/>
          <w:szCs w:val="24"/>
        </w:rPr>
      </w:pPr>
      <w:r>
        <w:rPr>
          <w:rFonts w:ascii="Times New Roman" w:hAnsi="Times New Roman"/>
          <w:sz w:val="24"/>
        </w:rPr>
        <w:t>6.</w:t>
      </w:r>
      <w:r>
        <w:rPr>
          <w:rFonts w:ascii="Times New Roman" w:hAnsi="Times New Roman"/>
          <w:sz w:val="24"/>
        </w:rPr>
        <w:tab/>
        <w:t>Os Estados da EFTA e os Estados do MERCOSUL notificar</w:t>
      </w:r>
      <w:r w:rsidR="00C13472">
        <w:rPr>
          <w:rFonts w:ascii="Times New Roman" w:hAnsi="Times New Roman"/>
          <w:sz w:val="24"/>
        </w:rPr>
        <w:t>-se-</w:t>
      </w:r>
      <w:r>
        <w:rPr>
          <w:rFonts w:ascii="Times New Roman" w:hAnsi="Times New Roman"/>
          <w:sz w:val="24"/>
        </w:rPr>
        <w:t xml:space="preserve">ão mutuamente, por meio do Secretariado da EFTA e do Secretariado do MERCOSUL, quando os limites de valor aplicados para os fins do </w:t>
      </w:r>
      <w:r w:rsidR="003640FA">
        <w:rPr>
          <w:rFonts w:ascii="Times New Roman" w:hAnsi="Times New Roman"/>
          <w:sz w:val="24"/>
        </w:rPr>
        <w:t>p</w:t>
      </w:r>
      <w:r w:rsidR="00964754">
        <w:rPr>
          <w:rFonts w:ascii="Times New Roman" w:hAnsi="Times New Roman"/>
          <w:sz w:val="24"/>
        </w:rPr>
        <w:t>arágrafo 5</w:t>
      </w:r>
      <w:r>
        <w:rPr>
          <w:rFonts w:ascii="Times New Roman" w:hAnsi="Times New Roman"/>
          <w:sz w:val="24"/>
        </w:rPr>
        <w:t>º forem alterados.</w:t>
      </w:r>
    </w:p>
    <w:p w14:paraId="045D5C81" w14:textId="77777777" w:rsidR="007714DE" w:rsidRPr="00DA41D9" w:rsidRDefault="007714DE" w:rsidP="007714DE">
      <w:pPr>
        <w:pStyle w:val="SemEspaamento"/>
        <w:jc w:val="both"/>
        <w:rPr>
          <w:rFonts w:ascii="Times New Roman" w:hAnsi="Times New Roman" w:cs="Times New Roman"/>
          <w:sz w:val="24"/>
          <w:szCs w:val="24"/>
        </w:rPr>
      </w:pPr>
    </w:p>
    <w:p w14:paraId="0CB27B03" w14:textId="77777777" w:rsidR="007714DE" w:rsidRPr="00DA41D9" w:rsidRDefault="007714DE" w:rsidP="007714DE">
      <w:pPr>
        <w:pStyle w:val="SemEspaamento"/>
        <w:jc w:val="both"/>
        <w:rPr>
          <w:rFonts w:ascii="Times New Roman" w:hAnsi="Times New Roman" w:cs="Times New Roman"/>
          <w:sz w:val="24"/>
          <w:szCs w:val="24"/>
        </w:rPr>
      </w:pPr>
    </w:p>
    <w:p w14:paraId="3625D3C5" w14:textId="77777777" w:rsidR="007714DE" w:rsidRPr="00DA41D9" w:rsidRDefault="007714DE" w:rsidP="007714DE">
      <w:pPr>
        <w:pStyle w:val="SemEspaamento"/>
        <w:jc w:val="center"/>
        <w:outlineLvl w:val="0"/>
        <w:rPr>
          <w:rFonts w:ascii="Times New Roman" w:hAnsi="Times New Roman" w:cs="Times New Roman"/>
          <w:sz w:val="24"/>
          <w:szCs w:val="24"/>
          <w:u w:val="single"/>
        </w:rPr>
        <w:sectPr w:rsidR="007714DE" w:rsidRPr="00DA41D9" w:rsidSect="00092CAC">
          <w:headerReference w:type="default" r:id="rId15"/>
          <w:footerReference w:type="default" r:id="rId16"/>
          <w:footerReference w:type="first" r:id="rId17"/>
          <w:pgSz w:w="11906" w:h="16838"/>
          <w:pgMar w:top="1418" w:right="1701" w:bottom="1418" w:left="1701" w:header="709" w:footer="709" w:gutter="0"/>
          <w:pgNumType w:fmt="numberInDash"/>
          <w:cols w:space="708"/>
          <w:titlePg/>
          <w:docGrid w:linePitch="326"/>
        </w:sectPr>
      </w:pPr>
    </w:p>
    <w:p w14:paraId="6439F073" w14:textId="77777777" w:rsidR="007714DE" w:rsidRPr="00931E5F" w:rsidRDefault="007714DE" w:rsidP="00931E5F">
      <w:pPr>
        <w:pStyle w:val="FTAarticlenumber"/>
      </w:pPr>
      <w:r>
        <w:lastRenderedPageBreak/>
        <w:t>Artigo 25</w:t>
      </w:r>
    </w:p>
    <w:p w14:paraId="771F2A90" w14:textId="6D6315AF" w:rsidR="007714DE" w:rsidRPr="006D51AD" w:rsidRDefault="007714DE" w:rsidP="006D51AD">
      <w:pPr>
        <w:pStyle w:val="FTAarticletitle"/>
        <w:spacing w:before="40" w:after="0" w:line="480" w:lineRule="auto"/>
        <w:rPr>
          <w:b/>
          <w:bCs w:val="0"/>
          <w:i/>
          <w:iCs w:val="0"/>
          <w:kern w:val="0"/>
          <w14:ligatures w14:val="none"/>
        </w:rPr>
      </w:pPr>
      <w:r>
        <w:rPr>
          <w:b/>
          <w:i/>
        </w:rPr>
        <w:t xml:space="preserve">Importação em </w:t>
      </w:r>
      <w:r w:rsidR="00136DFC">
        <w:rPr>
          <w:b/>
          <w:i/>
        </w:rPr>
        <w:t>remessas escalonadas</w:t>
      </w:r>
    </w:p>
    <w:p w14:paraId="7730E28F" w14:textId="42C7EC18" w:rsidR="007714DE" w:rsidRPr="00BB1B33" w:rsidRDefault="007714DE" w:rsidP="007714DE">
      <w:pPr>
        <w:pStyle w:val="SemEspaamento"/>
        <w:ind w:firstLine="709"/>
        <w:jc w:val="both"/>
        <w:rPr>
          <w:rFonts w:ascii="Times New Roman" w:hAnsi="Times New Roman" w:cs="Times New Roman"/>
          <w:sz w:val="24"/>
          <w:szCs w:val="24"/>
        </w:rPr>
      </w:pPr>
      <w:r>
        <w:rPr>
          <w:rFonts w:ascii="Times New Roman" w:hAnsi="Times New Roman"/>
          <w:sz w:val="24"/>
        </w:rPr>
        <w:t xml:space="preserve">Quando, a pedido de um importador e nas condições estabelecidas pela autoridade aduaneira do Estado da EFTA ou </w:t>
      </w:r>
      <w:r w:rsidR="00136DFC">
        <w:rPr>
          <w:rFonts w:ascii="Times New Roman" w:hAnsi="Times New Roman"/>
          <w:sz w:val="24"/>
        </w:rPr>
        <w:t xml:space="preserve">Estado </w:t>
      </w:r>
      <w:r>
        <w:rPr>
          <w:rFonts w:ascii="Times New Roman" w:hAnsi="Times New Roman"/>
          <w:sz w:val="24"/>
        </w:rPr>
        <w:t xml:space="preserve">do MERCOSUL importador, um produto desmontado ou não montado, na acepção da Regra Geral Interpretativa 2(a) do SH, for importado em </w:t>
      </w:r>
      <w:r w:rsidR="00136DFC">
        <w:rPr>
          <w:rFonts w:ascii="Times New Roman" w:hAnsi="Times New Roman"/>
          <w:sz w:val="24"/>
        </w:rPr>
        <w:t>remessas escalonadas</w:t>
      </w:r>
      <w:r>
        <w:rPr>
          <w:rFonts w:ascii="Times New Roman" w:hAnsi="Times New Roman"/>
          <w:sz w:val="24"/>
        </w:rPr>
        <w:t>, uma declaração de origem ou um certificado de origem pode</w:t>
      </w:r>
      <w:r w:rsidR="00136DFC">
        <w:rPr>
          <w:rFonts w:ascii="Times New Roman" w:hAnsi="Times New Roman"/>
          <w:sz w:val="24"/>
        </w:rPr>
        <w:t>rá</w:t>
      </w:r>
      <w:r>
        <w:rPr>
          <w:rFonts w:ascii="Times New Roman" w:hAnsi="Times New Roman"/>
          <w:sz w:val="24"/>
        </w:rPr>
        <w:t xml:space="preserve"> ser apresentado à autoridade aduaneira quando da importação da primeira </w:t>
      </w:r>
      <w:r w:rsidR="00136DFC">
        <w:rPr>
          <w:rFonts w:ascii="Times New Roman" w:hAnsi="Times New Roman"/>
          <w:sz w:val="24"/>
        </w:rPr>
        <w:t>remessa</w:t>
      </w:r>
      <w:r>
        <w:rPr>
          <w:rFonts w:ascii="Times New Roman" w:hAnsi="Times New Roman"/>
          <w:sz w:val="24"/>
        </w:rPr>
        <w:t xml:space="preserve">. </w:t>
      </w:r>
      <w:r w:rsidR="00F91E07">
        <w:rPr>
          <w:rFonts w:ascii="Times New Roman" w:hAnsi="Times New Roman"/>
          <w:sz w:val="24"/>
        </w:rPr>
        <w:t xml:space="preserve">Como </w:t>
      </w:r>
      <w:r>
        <w:rPr>
          <w:rFonts w:ascii="Times New Roman" w:hAnsi="Times New Roman"/>
          <w:sz w:val="24"/>
        </w:rPr>
        <w:t xml:space="preserve">alternativa, </w:t>
      </w:r>
      <w:r w:rsidR="00136DFC">
        <w:rPr>
          <w:rFonts w:ascii="Times New Roman" w:hAnsi="Times New Roman"/>
          <w:sz w:val="24"/>
        </w:rPr>
        <w:t xml:space="preserve">uma declaração de origem ou um certificado de origem </w:t>
      </w:r>
      <w:r>
        <w:rPr>
          <w:rFonts w:ascii="Times New Roman" w:hAnsi="Times New Roman"/>
          <w:sz w:val="24"/>
        </w:rPr>
        <w:t>pode</w:t>
      </w:r>
      <w:r w:rsidR="00136DFC">
        <w:rPr>
          <w:rFonts w:ascii="Times New Roman" w:hAnsi="Times New Roman"/>
          <w:sz w:val="24"/>
        </w:rPr>
        <w:t>rá</w:t>
      </w:r>
      <w:r>
        <w:rPr>
          <w:rFonts w:ascii="Times New Roman" w:hAnsi="Times New Roman"/>
          <w:sz w:val="24"/>
        </w:rPr>
        <w:t xml:space="preserve"> ser apresentad</w:t>
      </w:r>
      <w:r w:rsidR="00136DFC">
        <w:rPr>
          <w:rFonts w:ascii="Times New Roman" w:hAnsi="Times New Roman"/>
          <w:sz w:val="24"/>
        </w:rPr>
        <w:t>o</w:t>
      </w:r>
      <w:r>
        <w:rPr>
          <w:rFonts w:ascii="Times New Roman" w:hAnsi="Times New Roman"/>
          <w:sz w:val="24"/>
        </w:rPr>
        <w:t xml:space="preserve"> para cada remessa importada.</w:t>
      </w:r>
    </w:p>
    <w:p w14:paraId="747D89D6" w14:textId="77777777" w:rsidR="007714DE" w:rsidRPr="006D51AD" w:rsidRDefault="007714DE" w:rsidP="006D51AD">
      <w:pPr>
        <w:pStyle w:val="FTAarticlenumber"/>
      </w:pPr>
      <w:r>
        <w:t>Artigo 26</w:t>
      </w:r>
    </w:p>
    <w:p w14:paraId="045EEF99" w14:textId="7A25792F" w:rsidR="007714DE" w:rsidRPr="00BB1B33" w:rsidRDefault="007714DE" w:rsidP="006D51AD">
      <w:pPr>
        <w:pStyle w:val="FTAarticletitle"/>
        <w:spacing w:before="40" w:after="0" w:line="480" w:lineRule="auto"/>
        <w:rPr>
          <w:rFonts w:cs="Times New Roman"/>
          <w:b/>
          <w:i/>
          <w:szCs w:val="24"/>
        </w:rPr>
      </w:pPr>
      <w:r>
        <w:rPr>
          <w:b/>
          <w:i/>
        </w:rPr>
        <w:t xml:space="preserve">Cooperação dos exportadores e importadores com as </w:t>
      </w:r>
      <w:r w:rsidR="00AF175F">
        <w:rPr>
          <w:b/>
          <w:i/>
        </w:rPr>
        <w:t>Autoridades C</w:t>
      </w:r>
      <w:r>
        <w:rPr>
          <w:b/>
          <w:i/>
        </w:rPr>
        <w:t>ompetentes</w:t>
      </w:r>
    </w:p>
    <w:p w14:paraId="19083C6C" w14:textId="12873BD6" w:rsidR="007714DE" w:rsidRPr="00CB5742" w:rsidRDefault="007714DE" w:rsidP="009B31D8">
      <w:pPr>
        <w:pStyle w:val="FTAlisttext"/>
      </w:pPr>
      <w:r>
        <w:t>1.</w:t>
      </w:r>
      <w:r>
        <w:tab/>
        <w:t xml:space="preserve">Os exportadores e importadores </w:t>
      </w:r>
      <w:r w:rsidR="0073064A">
        <w:t>beneficiados</w:t>
      </w:r>
      <w:r>
        <w:t xml:space="preserve"> </w:t>
      </w:r>
      <w:r w:rsidR="0073064A">
        <w:t xml:space="preserve">pelo </w:t>
      </w:r>
      <w:r>
        <w:t xml:space="preserve">Acordo devem, no </w:t>
      </w:r>
      <w:r w:rsidR="0073064A">
        <w:t xml:space="preserve">marco </w:t>
      </w:r>
      <w:r>
        <w:t xml:space="preserve">do Acordo e </w:t>
      </w:r>
      <w:r w:rsidR="0073064A">
        <w:t>sujeito</w:t>
      </w:r>
      <w:r>
        <w:t xml:space="preserve"> </w:t>
      </w:r>
      <w:r w:rsidR="0073064A">
        <w:t xml:space="preserve">às </w:t>
      </w:r>
      <w:r>
        <w:t xml:space="preserve">leis e regulamentos </w:t>
      </w:r>
      <w:r w:rsidR="0073064A">
        <w:t xml:space="preserve">internos </w:t>
      </w:r>
      <w:r>
        <w:t xml:space="preserve">do Estado da EFTA ou do Estado do MERCOSUL em causa, cooperar com as autoridades competentes do Estado da EFTA ou do Estado do MERCOSUL onde </w:t>
      </w:r>
      <w:r w:rsidR="00A92204">
        <w:t xml:space="preserve">estiverem </w:t>
      </w:r>
      <w:r>
        <w:t xml:space="preserve">estabelecidos e apresentar, </w:t>
      </w:r>
      <w:r w:rsidR="00A92204">
        <w:t xml:space="preserve">mediante </w:t>
      </w:r>
      <w:r>
        <w:t xml:space="preserve">pedido das autoridades competentes, documentos </w:t>
      </w:r>
      <w:r w:rsidR="00A92204">
        <w:t xml:space="preserve">comprobatórios </w:t>
      </w:r>
      <w:r>
        <w:t xml:space="preserve">do cumprimento dos requisitos do presente </w:t>
      </w:r>
      <w:r w:rsidR="00CE0F4F">
        <w:t>Anexo</w:t>
      </w:r>
      <w:r>
        <w:t>.</w:t>
      </w:r>
    </w:p>
    <w:p w14:paraId="40AA0E9F" w14:textId="690F45E6" w:rsidR="007714DE" w:rsidRPr="00CB5742" w:rsidRDefault="007714DE" w:rsidP="006918C9">
      <w:pPr>
        <w:pStyle w:val="FTAlisttext"/>
      </w:pPr>
      <w:r>
        <w:t>2.</w:t>
      </w:r>
      <w:r>
        <w:tab/>
        <w:t xml:space="preserve">Um exportador que </w:t>
      </w:r>
      <w:r w:rsidR="00A92204">
        <w:t xml:space="preserve">tiver </w:t>
      </w:r>
      <w:r>
        <w:t>preenchido uma declaração de origem ou solicitado a emissão de um certificado de origem deve:</w:t>
      </w:r>
    </w:p>
    <w:p w14:paraId="2D9535E5" w14:textId="78C6F08B" w:rsidR="007714DE" w:rsidRPr="00BB1B33" w:rsidRDefault="007714DE" w:rsidP="00082815">
      <w:pPr>
        <w:pStyle w:val="FTAlisttext"/>
      </w:pPr>
      <w:r>
        <w:t>(a)</w:t>
      </w:r>
      <w:r>
        <w:tab/>
        <w:t xml:space="preserve">manter uma cópia da prova de origem e de todos os documentos </w:t>
      </w:r>
      <w:r w:rsidR="00A92204">
        <w:t xml:space="preserve">comprobatórios </w:t>
      </w:r>
      <w:r>
        <w:t xml:space="preserve">durante pelo menos três anos a partir da data de </w:t>
      </w:r>
      <w:r w:rsidR="00A92204">
        <w:t xml:space="preserve">preenchimento </w:t>
      </w:r>
      <w:r>
        <w:t xml:space="preserve">ou emissão, ou por um período mais longo, se exigido pelas leis e regulamentos </w:t>
      </w:r>
      <w:r w:rsidR="00A92204">
        <w:t xml:space="preserve">internos </w:t>
      </w:r>
      <w:r>
        <w:t xml:space="preserve">do Estado da EFTA ou do </w:t>
      </w:r>
      <w:r w:rsidR="00A92204">
        <w:t xml:space="preserve">Estado do </w:t>
      </w:r>
      <w:r>
        <w:t>MERCOSUL exportador;</w:t>
      </w:r>
    </w:p>
    <w:p w14:paraId="756AA826" w14:textId="5E06A8BE" w:rsidR="007714DE" w:rsidRPr="00BB1B33" w:rsidRDefault="007714DE" w:rsidP="00082815">
      <w:pPr>
        <w:pStyle w:val="FTAlisttext"/>
      </w:pPr>
      <w:r>
        <w:t>(b)</w:t>
      </w:r>
      <w:r>
        <w:tab/>
      </w:r>
      <w:r w:rsidR="00A92204">
        <w:t xml:space="preserve">mediante </w:t>
      </w:r>
      <w:r>
        <w:t xml:space="preserve">pedido das autoridades competentes do Estado da EFTA ou do Estado do MERCOSUL exportador, apresentar os documentos referidos na alínea </w:t>
      </w:r>
      <w:r w:rsidR="003640FA">
        <w:t>“</w:t>
      </w:r>
      <w:r>
        <w:t>a</w:t>
      </w:r>
      <w:r w:rsidR="003640FA">
        <w:t>”</w:t>
      </w:r>
      <w:r>
        <w:t xml:space="preserve"> do </w:t>
      </w:r>
      <w:r w:rsidR="003640FA">
        <w:t>parágrafo</w:t>
      </w:r>
      <w:r>
        <w:t xml:space="preserve"> 3</w:t>
      </w:r>
      <w:r w:rsidR="003640FA">
        <w:t>º</w:t>
      </w:r>
      <w:r>
        <w:t xml:space="preserve"> a essas autoridades, que </w:t>
      </w:r>
      <w:r w:rsidR="00A92204">
        <w:t>poderão</w:t>
      </w:r>
      <w:r>
        <w:t>, a qualquer momento, realizar inspeções e verificar as contas dos exportadores ou do produtor e tomar outras medidas adequadas; e</w:t>
      </w:r>
    </w:p>
    <w:p w14:paraId="7D3AB9C8" w14:textId="52EA2D25" w:rsidR="007714DE" w:rsidRPr="00BB1B33" w:rsidRDefault="007714DE" w:rsidP="00082815">
      <w:pPr>
        <w:pStyle w:val="FTAlisttext"/>
      </w:pPr>
      <w:r>
        <w:t>(c)</w:t>
      </w:r>
      <w:r>
        <w:tab/>
      </w:r>
      <w:r w:rsidR="00A92204">
        <w:t>quando</w:t>
      </w:r>
      <w:r>
        <w:t xml:space="preserve"> tomar conhecimento </w:t>
      </w:r>
      <w:r w:rsidR="00A92204">
        <w:t xml:space="preserve">de que uma prova de origem contém informações incorretas </w:t>
      </w:r>
      <w:r>
        <w:t xml:space="preserve">ou </w:t>
      </w:r>
      <w:r w:rsidR="00A92204">
        <w:t xml:space="preserve">quando </w:t>
      </w:r>
      <w:r>
        <w:t>t</w:t>
      </w:r>
      <w:r w:rsidR="00A92204">
        <w:t>iver</w:t>
      </w:r>
      <w:r>
        <w:t xml:space="preserve"> motivos para </w:t>
      </w:r>
      <w:r w:rsidR="00A92204">
        <w:t xml:space="preserve">nisso </w:t>
      </w:r>
      <w:r>
        <w:t xml:space="preserve">acreditar, notificar imediatamente o importador e as autoridades competentes do Estado da EFTA ou </w:t>
      </w:r>
      <w:r w:rsidR="00A92204">
        <w:t xml:space="preserve">do Estado </w:t>
      </w:r>
      <w:r>
        <w:t xml:space="preserve">do MERCOSUL </w:t>
      </w:r>
      <w:r w:rsidR="00A92204">
        <w:t xml:space="preserve">exportador </w:t>
      </w:r>
      <w:r>
        <w:t xml:space="preserve">sobre qualquer alteração que afete o </w:t>
      </w:r>
      <w:r w:rsidR="00A92204">
        <w:t>caráter</w:t>
      </w:r>
      <w:r>
        <w:t xml:space="preserve"> </w:t>
      </w:r>
      <w:r w:rsidR="00A92204">
        <w:t xml:space="preserve">originário </w:t>
      </w:r>
      <w:r>
        <w:t>de cada produto abrangido por essa prova de origem.</w:t>
      </w:r>
    </w:p>
    <w:p w14:paraId="0EBD4915" w14:textId="7CD2B9B5" w:rsidR="007714DE" w:rsidRPr="009626FC" w:rsidRDefault="007714DE" w:rsidP="009B31D8">
      <w:pPr>
        <w:pStyle w:val="FTAlisttext"/>
      </w:pPr>
      <w:r>
        <w:t>3.</w:t>
      </w:r>
      <w:r>
        <w:tab/>
        <w:t xml:space="preserve">Um importador que </w:t>
      </w:r>
      <w:r w:rsidR="006E350F">
        <w:t xml:space="preserve">tiver </w:t>
      </w:r>
      <w:r>
        <w:t>solicitado ou obtido tratamento tarifário preferencial deve</w:t>
      </w:r>
      <w:r w:rsidR="006E350F">
        <w:t>rá</w:t>
      </w:r>
      <w:r>
        <w:t>:</w:t>
      </w:r>
    </w:p>
    <w:p w14:paraId="16157ABF" w14:textId="06B7E027" w:rsidR="007714DE" w:rsidRPr="009626FC" w:rsidRDefault="007714DE" w:rsidP="00082815">
      <w:pPr>
        <w:pStyle w:val="FTAlisttext"/>
      </w:pPr>
      <w:r>
        <w:lastRenderedPageBreak/>
        <w:t>(a)</w:t>
      </w:r>
      <w:r>
        <w:tab/>
        <w:t xml:space="preserve">conservar a prova de origem e outros documentos relevantes durante pelo menos três anos a partir da data em que o tratamento preferencial </w:t>
      </w:r>
      <w:r w:rsidR="006E350F">
        <w:t xml:space="preserve">tiver sido </w:t>
      </w:r>
      <w:r>
        <w:t xml:space="preserve">concedido, ou por um período mais longo, se exigido pelas leis e regulamentos </w:t>
      </w:r>
      <w:r w:rsidR="006E350F">
        <w:t xml:space="preserve">internos </w:t>
      </w:r>
      <w:r>
        <w:t xml:space="preserve">do Estado da EFTA ou do </w:t>
      </w:r>
      <w:r w:rsidR="006E350F">
        <w:t xml:space="preserve">Estado do </w:t>
      </w:r>
      <w:r>
        <w:t>MERCOSUL importador;</w:t>
      </w:r>
    </w:p>
    <w:p w14:paraId="5428D9FF" w14:textId="319C0FE9" w:rsidR="007714DE" w:rsidRPr="00831F41" w:rsidRDefault="007714DE" w:rsidP="00082815">
      <w:pPr>
        <w:pStyle w:val="FTAlisttext"/>
      </w:pPr>
      <w:r>
        <w:t>(b)</w:t>
      </w:r>
      <w:r>
        <w:tab/>
        <w:t xml:space="preserve">a pedido da autoridade aduaneira do Estado da EFTA ou do Estado do MERCOSUL importador, </w:t>
      </w:r>
      <w:r w:rsidRPr="00831F41">
        <w:t xml:space="preserve">apresentar os documentos referidos no </w:t>
      </w:r>
      <w:r w:rsidR="003640FA" w:rsidRPr="00831F41">
        <w:t>p</w:t>
      </w:r>
      <w:r w:rsidR="00CE7232" w:rsidRPr="00831F41">
        <w:t>arágrafo 2</w:t>
      </w:r>
      <w:r w:rsidRPr="00831F41">
        <w:t xml:space="preserve">º do </w:t>
      </w:r>
      <w:r w:rsidR="00CE7232" w:rsidRPr="00831F41">
        <w:t>A</w:t>
      </w:r>
      <w:r w:rsidRPr="00831F41">
        <w:t>rtigo 14 (Não alteração) a essas autoridades; e</w:t>
      </w:r>
    </w:p>
    <w:p w14:paraId="38723B88" w14:textId="4D925ECA" w:rsidR="007714DE" w:rsidRPr="00BB1B33" w:rsidRDefault="007714DE" w:rsidP="00082815">
      <w:pPr>
        <w:pStyle w:val="FTAlisttext"/>
      </w:pPr>
      <w:r w:rsidRPr="00831F41">
        <w:t>(c)</w:t>
      </w:r>
      <w:r w:rsidRPr="00831F41">
        <w:tab/>
        <w:t>ao tomar conhecimento ou ter motivos</w:t>
      </w:r>
      <w:r>
        <w:t xml:space="preserve"> para acreditar que uma prova de origem contém informações incorretas, notificar imediatamente as autoridades competentes do Estado da EFTA ou do </w:t>
      </w:r>
      <w:r w:rsidR="006E350F">
        <w:t xml:space="preserve">Estado do </w:t>
      </w:r>
      <w:r>
        <w:t xml:space="preserve">MERCOSUL </w:t>
      </w:r>
      <w:r w:rsidR="006E350F">
        <w:t xml:space="preserve">importador </w:t>
      </w:r>
      <w:r>
        <w:t xml:space="preserve">sobre qualquer alteração que afete o </w:t>
      </w:r>
      <w:r w:rsidR="006E350F">
        <w:t>caráter</w:t>
      </w:r>
      <w:r>
        <w:t xml:space="preserve"> </w:t>
      </w:r>
      <w:r w:rsidR="006E350F">
        <w:t xml:space="preserve">originário </w:t>
      </w:r>
      <w:r>
        <w:t>de cada produto abrangido por essa prova de origem.</w:t>
      </w:r>
    </w:p>
    <w:p w14:paraId="04A77DBA" w14:textId="77777777" w:rsidR="007714DE" w:rsidRPr="001B7AB5" w:rsidRDefault="007714DE" w:rsidP="001B7AB5">
      <w:pPr>
        <w:pStyle w:val="FTAarticlenumber"/>
      </w:pPr>
      <w:r>
        <w:t>Artigo 27</w:t>
      </w:r>
    </w:p>
    <w:p w14:paraId="0DA509D9" w14:textId="6CB945CC" w:rsidR="007714DE" w:rsidRPr="001079AF" w:rsidRDefault="00445187" w:rsidP="001079AF">
      <w:pPr>
        <w:pStyle w:val="FTAarticletitle"/>
        <w:spacing w:before="40" w:after="0" w:line="480" w:lineRule="auto"/>
        <w:rPr>
          <w:b/>
          <w:bCs w:val="0"/>
          <w:i/>
          <w:iCs w:val="0"/>
          <w:kern w:val="0"/>
          <w14:ligatures w14:val="none"/>
        </w:rPr>
      </w:pPr>
      <w:r>
        <w:rPr>
          <w:b/>
          <w:i/>
        </w:rPr>
        <w:t>Recusa</w:t>
      </w:r>
      <w:r w:rsidR="007714DE">
        <w:rPr>
          <w:b/>
          <w:i/>
        </w:rPr>
        <w:t xml:space="preserve"> de tratamento preferencial</w:t>
      </w:r>
    </w:p>
    <w:p w14:paraId="787075F3" w14:textId="273B8769" w:rsidR="007714DE" w:rsidRPr="00BB1B33" w:rsidRDefault="007714DE" w:rsidP="007714DE">
      <w:pPr>
        <w:pStyle w:val="SemEspaamento"/>
        <w:jc w:val="both"/>
        <w:rPr>
          <w:rFonts w:ascii="Times New Roman" w:hAnsi="Times New Roman" w:cs="Times New Roman"/>
          <w:sz w:val="24"/>
          <w:szCs w:val="24"/>
        </w:rPr>
      </w:pPr>
      <w:r>
        <w:rPr>
          <w:rFonts w:ascii="Times New Roman" w:hAnsi="Times New Roman"/>
          <w:sz w:val="24"/>
        </w:rPr>
        <w:t>1.</w:t>
      </w:r>
      <w:r>
        <w:rPr>
          <w:rFonts w:ascii="Times New Roman" w:hAnsi="Times New Roman"/>
          <w:sz w:val="24"/>
        </w:rPr>
        <w:tab/>
        <w:t xml:space="preserve">Um Estado importador da EFTA ou um Estado importador do MERCOSUL pode </w:t>
      </w:r>
      <w:r w:rsidR="00AD26A1">
        <w:rPr>
          <w:rFonts w:ascii="Times New Roman" w:hAnsi="Times New Roman"/>
          <w:sz w:val="24"/>
        </w:rPr>
        <w:t xml:space="preserve">denegar </w:t>
      </w:r>
      <w:r>
        <w:rPr>
          <w:rFonts w:ascii="Times New Roman" w:hAnsi="Times New Roman"/>
          <w:sz w:val="24"/>
        </w:rPr>
        <w:t xml:space="preserve">o tratamento tarifário preferencial ou recuperar os direitos aduaneiros não pagos, em conformidade com as suas leis e regulamentos internos, quando um produto não cumprir os requisitos do presente </w:t>
      </w:r>
      <w:r w:rsidR="00CE0F4F">
        <w:rPr>
          <w:rFonts w:ascii="Times New Roman" w:hAnsi="Times New Roman"/>
          <w:sz w:val="24"/>
        </w:rPr>
        <w:t>Anexo</w:t>
      </w:r>
      <w:r>
        <w:rPr>
          <w:rFonts w:ascii="Times New Roman" w:hAnsi="Times New Roman"/>
          <w:sz w:val="24"/>
        </w:rPr>
        <w:t xml:space="preserve"> ou quando o importador ou exportador não demonstrar o cumprimento dos requisitos pertinentes do presente </w:t>
      </w:r>
      <w:r w:rsidR="00CE7232">
        <w:rPr>
          <w:rFonts w:ascii="Times New Roman" w:hAnsi="Times New Roman"/>
          <w:sz w:val="24"/>
        </w:rPr>
        <w:t>A</w:t>
      </w:r>
      <w:r>
        <w:rPr>
          <w:rFonts w:ascii="Times New Roman" w:hAnsi="Times New Roman"/>
          <w:sz w:val="24"/>
        </w:rPr>
        <w:t>nexo.</w:t>
      </w:r>
    </w:p>
    <w:p w14:paraId="0D69F3BA" w14:textId="77777777" w:rsidR="007714DE" w:rsidRPr="00DA41D9" w:rsidRDefault="007714DE" w:rsidP="007714DE">
      <w:pPr>
        <w:pStyle w:val="SemEspaamento"/>
        <w:jc w:val="both"/>
        <w:rPr>
          <w:rFonts w:ascii="Times New Roman" w:hAnsi="Times New Roman" w:cs="Times New Roman"/>
          <w:sz w:val="24"/>
          <w:szCs w:val="24"/>
        </w:rPr>
      </w:pPr>
    </w:p>
    <w:p w14:paraId="34B7D135" w14:textId="5A76E757" w:rsidR="007714DE" w:rsidRPr="00BB1B33" w:rsidRDefault="007714DE" w:rsidP="007714DE">
      <w:pPr>
        <w:pStyle w:val="SemEspaamento"/>
        <w:jc w:val="both"/>
        <w:rPr>
          <w:rFonts w:ascii="Times New Roman" w:hAnsi="Times New Roman" w:cs="Times New Roman"/>
          <w:sz w:val="24"/>
          <w:szCs w:val="24"/>
        </w:rPr>
      </w:pPr>
      <w:r>
        <w:rPr>
          <w:rFonts w:ascii="Times New Roman" w:hAnsi="Times New Roman"/>
          <w:sz w:val="24"/>
        </w:rPr>
        <w:t>2.</w:t>
      </w:r>
      <w:r>
        <w:rPr>
          <w:rFonts w:ascii="Times New Roman" w:hAnsi="Times New Roman"/>
          <w:sz w:val="24"/>
        </w:rPr>
        <w:tab/>
        <w:t xml:space="preserve">As pequenas discrepâncias entre as declarações feitas na prova de origem e as feitas </w:t>
      </w:r>
      <w:r w:rsidR="005D59E4">
        <w:rPr>
          <w:rFonts w:ascii="Times New Roman" w:hAnsi="Times New Roman"/>
          <w:sz w:val="24"/>
        </w:rPr>
        <w:t xml:space="preserve">em </w:t>
      </w:r>
      <w:r>
        <w:rPr>
          <w:rFonts w:ascii="Times New Roman" w:hAnsi="Times New Roman"/>
          <w:sz w:val="24"/>
        </w:rPr>
        <w:t xml:space="preserve">outros documentos apresentados às autoridades aduaneiras para o </w:t>
      </w:r>
      <w:r w:rsidR="005D59E4">
        <w:rPr>
          <w:rFonts w:ascii="Times New Roman" w:hAnsi="Times New Roman"/>
          <w:sz w:val="24"/>
        </w:rPr>
        <w:t xml:space="preserve">desembaraço aduaneiro </w:t>
      </w:r>
      <w:r>
        <w:rPr>
          <w:rFonts w:ascii="Times New Roman" w:hAnsi="Times New Roman"/>
          <w:sz w:val="24"/>
        </w:rPr>
        <w:t xml:space="preserve">ou os erros formais óbvios, tais como erros de digitação </w:t>
      </w:r>
      <w:r w:rsidR="00BC6CA4">
        <w:rPr>
          <w:rFonts w:ascii="Times New Roman" w:hAnsi="Times New Roman"/>
          <w:sz w:val="24"/>
        </w:rPr>
        <w:t>em um</w:t>
      </w:r>
      <w:r>
        <w:rPr>
          <w:rFonts w:ascii="Times New Roman" w:hAnsi="Times New Roman"/>
          <w:sz w:val="24"/>
        </w:rPr>
        <w:t>a prova de origem, não invalida</w:t>
      </w:r>
      <w:r w:rsidR="005D59E4">
        <w:rPr>
          <w:rFonts w:ascii="Times New Roman" w:hAnsi="Times New Roman"/>
          <w:sz w:val="24"/>
        </w:rPr>
        <w:t>rão</w:t>
      </w:r>
      <w:r>
        <w:rPr>
          <w:rFonts w:ascii="Times New Roman" w:hAnsi="Times New Roman"/>
          <w:sz w:val="24"/>
        </w:rPr>
        <w:t>, por si só, a prova de origem.</w:t>
      </w:r>
    </w:p>
    <w:p w14:paraId="42D4E5E9" w14:textId="77777777" w:rsidR="007714DE" w:rsidRPr="001B7AB5" w:rsidRDefault="007714DE" w:rsidP="001B7AB5">
      <w:pPr>
        <w:pStyle w:val="FTAarticlenumber"/>
      </w:pPr>
      <w:r>
        <w:t>Artigo 28</w:t>
      </w:r>
    </w:p>
    <w:p w14:paraId="10B6CB28" w14:textId="76A0807F" w:rsidR="007714DE" w:rsidRPr="00BB1B33" w:rsidRDefault="00445187" w:rsidP="001079AF">
      <w:pPr>
        <w:pStyle w:val="FTAarticletitle"/>
        <w:spacing w:before="40" w:after="0" w:line="480" w:lineRule="auto"/>
        <w:rPr>
          <w:rFonts w:cs="Times New Roman"/>
          <w:b/>
          <w:i/>
          <w:szCs w:val="24"/>
        </w:rPr>
      </w:pPr>
      <w:r>
        <w:rPr>
          <w:b/>
          <w:i/>
        </w:rPr>
        <w:t>Fatura de País não Signatário</w:t>
      </w:r>
    </w:p>
    <w:p w14:paraId="42150F77" w14:textId="16DCAF8C" w:rsidR="007714DE" w:rsidRPr="00BB1B33" w:rsidRDefault="007714DE" w:rsidP="007714DE">
      <w:pPr>
        <w:pStyle w:val="SemEspaamento"/>
        <w:ind w:firstLine="709"/>
        <w:jc w:val="both"/>
        <w:rPr>
          <w:rFonts w:ascii="Times New Roman" w:hAnsi="Times New Roman" w:cs="Times New Roman"/>
          <w:sz w:val="24"/>
          <w:szCs w:val="24"/>
        </w:rPr>
      </w:pPr>
      <w:r>
        <w:rPr>
          <w:rFonts w:ascii="Times New Roman" w:hAnsi="Times New Roman"/>
          <w:sz w:val="24"/>
        </w:rPr>
        <w:t>Nenhum Estado da EFTA ou</w:t>
      </w:r>
      <w:r w:rsidR="00FB3157">
        <w:rPr>
          <w:rFonts w:ascii="Times New Roman" w:hAnsi="Times New Roman"/>
          <w:sz w:val="24"/>
        </w:rPr>
        <w:t xml:space="preserve"> Estado</w:t>
      </w:r>
      <w:r>
        <w:rPr>
          <w:rFonts w:ascii="Times New Roman" w:hAnsi="Times New Roman"/>
          <w:sz w:val="24"/>
        </w:rPr>
        <w:t xml:space="preserve"> do MERCOSUL rejeitará um pedido de tratamento tarifário preferencial pelo simples fato de a fatura ter sido emitida </w:t>
      </w:r>
      <w:r w:rsidR="00FB3157">
        <w:rPr>
          <w:rFonts w:ascii="Times New Roman" w:hAnsi="Times New Roman"/>
          <w:sz w:val="24"/>
        </w:rPr>
        <w:t xml:space="preserve">em um país </w:t>
      </w:r>
      <w:r>
        <w:rPr>
          <w:rFonts w:ascii="Times New Roman" w:hAnsi="Times New Roman"/>
          <w:sz w:val="24"/>
        </w:rPr>
        <w:t xml:space="preserve">não </w:t>
      </w:r>
      <w:r w:rsidR="00FB3157">
        <w:rPr>
          <w:rFonts w:ascii="Times New Roman" w:hAnsi="Times New Roman"/>
          <w:sz w:val="24"/>
        </w:rPr>
        <w:t>signatário</w:t>
      </w:r>
      <w:r>
        <w:rPr>
          <w:rFonts w:ascii="Times New Roman" w:hAnsi="Times New Roman"/>
          <w:sz w:val="24"/>
        </w:rPr>
        <w:t>.</w:t>
      </w:r>
    </w:p>
    <w:p w14:paraId="3CFF19D4" w14:textId="77777777" w:rsidR="007714DE" w:rsidRPr="00DA41D9" w:rsidRDefault="007714DE" w:rsidP="007714DE">
      <w:pPr>
        <w:pStyle w:val="SemEspaamento"/>
        <w:jc w:val="both"/>
        <w:rPr>
          <w:rFonts w:ascii="Times New Roman" w:hAnsi="Times New Roman" w:cs="Times New Roman"/>
          <w:sz w:val="24"/>
          <w:szCs w:val="24"/>
        </w:rPr>
      </w:pPr>
    </w:p>
    <w:p w14:paraId="218EAC70" w14:textId="77777777" w:rsidR="007714DE" w:rsidRPr="00DA41D9" w:rsidRDefault="007714DE" w:rsidP="007714DE">
      <w:pPr>
        <w:pStyle w:val="SemEspaamento"/>
        <w:jc w:val="both"/>
        <w:rPr>
          <w:rFonts w:ascii="Times New Roman" w:hAnsi="Times New Roman" w:cs="Times New Roman"/>
          <w:sz w:val="24"/>
          <w:szCs w:val="24"/>
        </w:rPr>
      </w:pPr>
    </w:p>
    <w:p w14:paraId="797A1708" w14:textId="77777777" w:rsidR="007714DE" w:rsidRPr="00BB1B33" w:rsidRDefault="007714DE" w:rsidP="007714DE">
      <w:pPr>
        <w:rPr>
          <w:rFonts w:ascii="Times New Roman" w:hAnsi="Times New Roman" w:cs="Times New Roman"/>
          <w:b/>
          <w:sz w:val="24"/>
          <w:szCs w:val="24"/>
        </w:rPr>
      </w:pPr>
      <w:r>
        <w:br w:type="page"/>
      </w:r>
    </w:p>
    <w:p w14:paraId="7A3B75DB" w14:textId="77777777" w:rsidR="00DA1E5C" w:rsidRPr="00866772" w:rsidRDefault="00DA1E5C" w:rsidP="00DA1E5C">
      <w:pPr>
        <w:pStyle w:val="FTAchaptertitle"/>
        <w:spacing w:after="160"/>
        <w:rPr>
          <w:kern w:val="2"/>
          <w14:ligatures w14:val="standardContextual"/>
        </w:rPr>
      </w:pPr>
      <w:bookmarkStart w:id="3" w:name="_Toc495980771"/>
      <w:bookmarkStart w:id="4" w:name="_Toc495981034"/>
      <w:bookmarkStart w:id="5" w:name="_Toc495986641"/>
      <w:r>
        <w:lastRenderedPageBreak/>
        <w:t>SEÇÃO V</w:t>
      </w:r>
      <w:bookmarkStart w:id="6" w:name="_Toc495980772"/>
      <w:bookmarkStart w:id="7" w:name="_Toc495981035"/>
      <w:bookmarkEnd w:id="3"/>
      <w:bookmarkEnd w:id="4"/>
      <w:r>
        <w:t>I</w:t>
      </w:r>
    </w:p>
    <w:p w14:paraId="56254E6A" w14:textId="77777777" w:rsidR="00DA1E5C" w:rsidRPr="00866772" w:rsidRDefault="00DA1E5C" w:rsidP="00DA1E5C">
      <w:pPr>
        <w:pStyle w:val="FTAchaptertitle"/>
        <w:spacing w:after="160"/>
        <w:rPr>
          <w:kern w:val="2"/>
          <w14:ligatures w14:val="standardContextual"/>
        </w:rPr>
      </w:pPr>
      <w:r>
        <w:t>Cooperação Administrativa</w:t>
      </w:r>
      <w:bookmarkEnd w:id="5"/>
      <w:bookmarkEnd w:id="6"/>
      <w:bookmarkEnd w:id="7"/>
    </w:p>
    <w:p w14:paraId="2AD752B9" w14:textId="77777777" w:rsidR="007714DE" w:rsidRPr="00950C8D" w:rsidRDefault="007714DE" w:rsidP="00950C8D">
      <w:pPr>
        <w:pStyle w:val="FTAarticlenumber"/>
      </w:pPr>
      <w:r>
        <w:t>Artigo 29</w:t>
      </w:r>
    </w:p>
    <w:p w14:paraId="1746C1AA" w14:textId="0CDD65B6" w:rsidR="003C17C2" w:rsidRPr="00065CC1" w:rsidRDefault="003C17C2" w:rsidP="003C17C2">
      <w:pPr>
        <w:pStyle w:val="FTAarticletitle"/>
        <w:spacing w:before="40" w:after="0" w:line="480" w:lineRule="auto"/>
        <w:rPr>
          <w:szCs w:val="24"/>
        </w:rPr>
      </w:pPr>
      <w:r>
        <w:rPr>
          <w:b/>
          <w:i/>
        </w:rPr>
        <w:t>Verificação da</w:t>
      </w:r>
      <w:r w:rsidR="003640FA">
        <w:rPr>
          <w:b/>
          <w:i/>
        </w:rPr>
        <w:t>s</w:t>
      </w:r>
      <w:r>
        <w:rPr>
          <w:b/>
          <w:i/>
        </w:rPr>
        <w:t xml:space="preserve"> Provas de Origem</w:t>
      </w:r>
    </w:p>
    <w:p w14:paraId="0185A717" w14:textId="580257FF" w:rsidR="007714DE" w:rsidRPr="007800B9" w:rsidRDefault="007714DE" w:rsidP="009B31D8">
      <w:pPr>
        <w:pStyle w:val="FTAlisttext"/>
      </w:pPr>
      <w:r>
        <w:t>1.</w:t>
      </w:r>
      <w:r>
        <w:tab/>
        <w:t xml:space="preserve">As verificações posteriores das provas de origem serão </w:t>
      </w:r>
      <w:r w:rsidR="00FB3157">
        <w:t>realizadas de forma aleatória</w:t>
      </w:r>
      <w:r>
        <w:t xml:space="preserve"> ou sempre que as autoridades competentes do Estado da EFTA ou </w:t>
      </w:r>
      <w:r w:rsidR="00FB3157">
        <w:t xml:space="preserve">Estado </w:t>
      </w:r>
      <w:r>
        <w:t xml:space="preserve">do MERCOSUL importador </w:t>
      </w:r>
      <w:r w:rsidR="00FB3157">
        <w:t xml:space="preserve">tiver </w:t>
      </w:r>
      <w:r>
        <w:t xml:space="preserve">dúvidas </w:t>
      </w:r>
      <w:r w:rsidR="00FB3157">
        <w:t xml:space="preserve">fundamentadas </w:t>
      </w:r>
      <w:r>
        <w:t xml:space="preserve">quanto à autenticidade desses documentos, ao caráter originário dos produtos em </w:t>
      </w:r>
      <w:r w:rsidR="00FB3157">
        <w:t xml:space="preserve">questão </w:t>
      </w:r>
      <w:r>
        <w:t xml:space="preserve">ou ao cumprimento dos </w:t>
      </w:r>
      <w:r w:rsidR="00FB3157">
        <w:t xml:space="preserve">demais </w:t>
      </w:r>
      <w:r>
        <w:t xml:space="preserve">requisitos do presente </w:t>
      </w:r>
      <w:r w:rsidR="00CE7232">
        <w:t>A</w:t>
      </w:r>
      <w:r>
        <w:t>nexo.</w:t>
      </w:r>
    </w:p>
    <w:p w14:paraId="4D6A058D" w14:textId="5C7EAFD8" w:rsidR="007714DE" w:rsidRPr="007800B9" w:rsidRDefault="007714DE" w:rsidP="006918C9">
      <w:pPr>
        <w:pStyle w:val="FTAlisttext"/>
      </w:pPr>
      <w:r>
        <w:t>2.</w:t>
      </w:r>
      <w:r>
        <w:tab/>
        <w:t>O pedido de verificação pode</w:t>
      </w:r>
      <w:r w:rsidR="00FB3157">
        <w:t>rá</w:t>
      </w:r>
      <w:r>
        <w:t xml:space="preserve"> questionar a autenticidade de uma prova de origem, o </w:t>
      </w:r>
      <w:r w:rsidR="00FB3157">
        <w:t>caráter</w:t>
      </w:r>
      <w:r>
        <w:t xml:space="preserve"> orig</w:t>
      </w:r>
      <w:r w:rsidR="00FB3157">
        <w:t>inário</w:t>
      </w:r>
      <w:r>
        <w:t xml:space="preserve"> do produto em </w:t>
      </w:r>
      <w:r w:rsidR="00FB3157">
        <w:t xml:space="preserve">questão </w:t>
      </w:r>
      <w:r>
        <w:t xml:space="preserve">ou o cumprimento de outros requisitos do presente </w:t>
      </w:r>
      <w:r w:rsidR="00CE7232">
        <w:t>A</w:t>
      </w:r>
      <w:r>
        <w:t xml:space="preserve">nexo. Deve identificar os motivos do </w:t>
      </w:r>
      <w:r w:rsidR="006918C9">
        <w:t xml:space="preserve">pedido </w:t>
      </w:r>
      <w:r>
        <w:t xml:space="preserve">e incluir uma cópia da prova de origem e, se for </w:t>
      </w:r>
      <w:r w:rsidR="006918C9">
        <w:t xml:space="preserve">o </w:t>
      </w:r>
      <w:r>
        <w:t xml:space="preserve">caso, qualquer outro documento ou informação que dê motivos para crer que a prova de origem </w:t>
      </w:r>
      <w:r w:rsidR="00AD6844">
        <w:t xml:space="preserve">possa </w:t>
      </w:r>
      <w:r>
        <w:t>ser inválida.</w:t>
      </w:r>
    </w:p>
    <w:p w14:paraId="4AEE8F9B" w14:textId="26BD09B6" w:rsidR="007714DE" w:rsidRPr="007800B9" w:rsidRDefault="007714DE">
      <w:pPr>
        <w:pStyle w:val="FTAlisttext"/>
      </w:pPr>
      <w:r>
        <w:t>3.</w:t>
      </w:r>
      <w:r>
        <w:tab/>
        <w:t xml:space="preserve">O Estado da EFTA ou </w:t>
      </w:r>
      <w:r w:rsidR="00AD6844">
        <w:t xml:space="preserve">o Estado </w:t>
      </w:r>
      <w:r>
        <w:t xml:space="preserve">do MERCOSUL </w:t>
      </w:r>
      <w:r w:rsidR="00AD6844">
        <w:t xml:space="preserve">importador </w:t>
      </w:r>
      <w:r>
        <w:t xml:space="preserve">apresentará o pedido de verificação ao Estado exportador da EFTA ou do MERCOSUL </w:t>
      </w:r>
      <w:r w:rsidR="00AD6844">
        <w:t>em até</w:t>
      </w:r>
      <w:r>
        <w:t xml:space="preserve"> 34 meses a contar da data de </w:t>
      </w:r>
      <w:r w:rsidR="00AD6844">
        <w:t xml:space="preserve">preenchimento </w:t>
      </w:r>
      <w:r>
        <w:t xml:space="preserve">da prova de origem. O Estado da EFTA ou </w:t>
      </w:r>
      <w:r w:rsidR="00AD6844">
        <w:t xml:space="preserve">o Estado </w:t>
      </w:r>
      <w:r>
        <w:t xml:space="preserve">do MERCOSUL </w:t>
      </w:r>
      <w:r w:rsidR="00AD6844">
        <w:t xml:space="preserve">exportador </w:t>
      </w:r>
      <w:r>
        <w:t>não será obrigado a realizar verificações com base em pedidos de verificação recebidos após esse prazo.</w:t>
      </w:r>
    </w:p>
    <w:p w14:paraId="76AE1DFE" w14:textId="3A0B9369" w:rsidR="007714DE" w:rsidRPr="007800B9" w:rsidRDefault="007714DE">
      <w:pPr>
        <w:pStyle w:val="FTAlisttext"/>
      </w:pPr>
      <w:r>
        <w:t>4.</w:t>
      </w:r>
      <w:r>
        <w:tab/>
        <w:t xml:space="preserve">A autoridade aduaneira do Estado da EFTA ou </w:t>
      </w:r>
      <w:r w:rsidR="00AD6844">
        <w:t xml:space="preserve">do Estado </w:t>
      </w:r>
      <w:r>
        <w:t>do MERCOSUL importador pode</w:t>
      </w:r>
      <w:r w:rsidR="00AD6844">
        <w:t>rá</w:t>
      </w:r>
      <w:r>
        <w:t xml:space="preserve"> suspender a concessão d</w:t>
      </w:r>
      <w:r w:rsidR="00AD6844">
        <w:t>e</w:t>
      </w:r>
      <w:r>
        <w:t xml:space="preserve"> tratamento preferencial aos produtos em </w:t>
      </w:r>
      <w:r w:rsidR="00AD6844">
        <w:t xml:space="preserve">questão </w:t>
      </w:r>
      <w:r>
        <w:t>enquanto aguarda</w:t>
      </w:r>
      <w:r w:rsidR="00AD6844">
        <w:t>r</w:t>
      </w:r>
      <w:r>
        <w:t xml:space="preserve"> os resultados da verificação. </w:t>
      </w:r>
      <w:r w:rsidR="0073064A">
        <w:t>Será oferecida ao importador a possibilidade de</w:t>
      </w:r>
      <w:r>
        <w:t xml:space="preserve"> liberação dos produtos, sujeita a quaisquer medidas cautelares consideradas necessárias pela autoridade aduaneira do Estado da EFTA ou do</w:t>
      </w:r>
      <w:r w:rsidR="0073064A">
        <w:t xml:space="preserve"> Estado do</w:t>
      </w:r>
      <w:r>
        <w:t xml:space="preserve"> MERCOSUL importador.</w:t>
      </w:r>
    </w:p>
    <w:p w14:paraId="6D777715" w14:textId="6922E707" w:rsidR="007714DE" w:rsidRPr="007800B9" w:rsidRDefault="007714DE">
      <w:pPr>
        <w:pStyle w:val="FTAlisttext"/>
      </w:pPr>
      <w:r>
        <w:t>5.</w:t>
      </w:r>
      <w:r>
        <w:tab/>
        <w:t>A verificação será realizada pelas autoridades competentes do Estado da EFTA ou do</w:t>
      </w:r>
      <w:r w:rsidR="0073064A">
        <w:t xml:space="preserve"> Estado do</w:t>
      </w:r>
      <w:r>
        <w:t xml:space="preserve"> MERCOSUL exportador. Para esse efeito, t</w:t>
      </w:r>
      <w:r w:rsidR="0073064A">
        <w:t>erão</w:t>
      </w:r>
      <w:r>
        <w:t xml:space="preserve"> o direito de solicitar quaisquer provas e de proceder a quaisquer inspeções das contas do exportador e do produtor ou a quaisquer outras verificações consideradas adequadas.</w:t>
      </w:r>
    </w:p>
    <w:p w14:paraId="4335884D" w14:textId="46DD411D" w:rsidR="007714DE" w:rsidRPr="007800B9" w:rsidRDefault="007714DE">
      <w:pPr>
        <w:pStyle w:val="FTAlisttext"/>
      </w:pPr>
      <w:r>
        <w:t>6.</w:t>
      </w:r>
      <w:r>
        <w:tab/>
        <w:t xml:space="preserve">Um pedido de verificação do Estado da EFTA ou do </w:t>
      </w:r>
      <w:r w:rsidR="0073064A">
        <w:t xml:space="preserve">Estado do </w:t>
      </w:r>
      <w:r>
        <w:t xml:space="preserve">MERCOSUL </w:t>
      </w:r>
      <w:r w:rsidR="0073064A">
        <w:t xml:space="preserve">importador </w:t>
      </w:r>
      <w:r>
        <w:t xml:space="preserve">deve ser apresentado às autoridades competentes do Estado da EFTA ou do </w:t>
      </w:r>
      <w:r w:rsidR="0073064A">
        <w:t xml:space="preserve">Estado do </w:t>
      </w:r>
      <w:r>
        <w:t xml:space="preserve">MERCOSUL </w:t>
      </w:r>
      <w:r w:rsidR="0073064A">
        <w:t xml:space="preserve">exportador </w:t>
      </w:r>
      <w:r>
        <w:t xml:space="preserve">por correio certificado ou registado, por meios eletrônicos ou por qualquer outro método previamente notificado por um Estado da EFTA ou </w:t>
      </w:r>
      <w:r w:rsidR="0073064A">
        <w:t xml:space="preserve">por um Estado </w:t>
      </w:r>
      <w:r>
        <w:t xml:space="preserve">do MERCOSUL. O Estado da EFTA ou </w:t>
      </w:r>
      <w:r w:rsidR="0073064A">
        <w:t xml:space="preserve">o Estado </w:t>
      </w:r>
      <w:r>
        <w:t xml:space="preserve">do MERCOSUL requerido confirmará </w:t>
      </w:r>
      <w:r w:rsidR="0073064A">
        <w:t xml:space="preserve">prontamente </w:t>
      </w:r>
      <w:r>
        <w:t>a recepção do pedido por meios eletrônicos.</w:t>
      </w:r>
    </w:p>
    <w:p w14:paraId="5615461E" w14:textId="27C97C26" w:rsidR="007714DE" w:rsidRPr="007800B9" w:rsidRDefault="007714DE">
      <w:pPr>
        <w:pStyle w:val="FTAlisttext"/>
      </w:pPr>
      <w:r>
        <w:lastRenderedPageBreak/>
        <w:t>7.</w:t>
      </w:r>
      <w:r>
        <w:tab/>
        <w:t>O Estado da EFTA ou</w:t>
      </w:r>
      <w:r w:rsidR="00AD6844">
        <w:t xml:space="preserve"> Estado</w:t>
      </w:r>
      <w:r>
        <w:t xml:space="preserve"> do MERCOSUL requerente será informado dos resultados da verificação </w:t>
      </w:r>
      <w:r w:rsidR="00AD6844">
        <w:t>em até</w:t>
      </w:r>
      <w:r>
        <w:t xml:space="preserve"> 12 meses a contar da data do pedido de verificação, salvo se </w:t>
      </w:r>
      <w:r w:rsidR="00AD6844">
        <w:t xml:space="preserve">outro prazo </w:t>
      </w:r>
      <w:r>
        <w:t xml:space="preserve">for acordado por motivos justificados. A notificação deve incluir conclusões e fatos e, se for o caso, documentos </w:t>
      </w:r>
      <w:r w:rsidR="00AD6844">
        <w:t xml:space="preserve">comprobatórios </w:t>
      </w:r>
      <w:r>
        <w:t xml:space="preserve">e outras informações. Se o Estado da EFTA ou </w:t>
      </w:r>
      <w:r w:rsidR="00AD6844">
        <w:t xml:space="preserve">o Estado </w:t>
      </w:r>
      <w:r>
        <w:t xml:space="preserve">do MERCOSUL requerente não receber resposta dentro desse prazo, ou se a resposta não contiver informações suficientes para concluir se um produto é originário ou se a prova de origem é válida, o Estado da EFTA ou </w:t>
      </w:r>
      <w:r w:rsidR="00AD6844">
        <w:t xml:space="preserve">o Estado </w:t>
      </w:r>
      <w:r>
        <w:t>do MERCOSUL requerente pode</w:t>
      </w:r>
      <w:r w:rsidR="0073064A">
        <w:t>rá</w:t>
      </w:r>
      <w:r>
        <w:t xml:space="preserve"> </w:t>
      </w:r>
      <w:r w:rsidR="00AD6844">
        <w:t xml:space="preserve">denegar </w:t>
      </w:r>
      <w:r>
        <w:t>tratamento tarifário preferencial à remessa abrangida pela prova de origem em questão ou recuperar os direitos aduaneiros não pagos.</w:t>
      </w:r>
    </w:p>
    <w:p w14:paraId="0C7A2936" w14:textId="2DE8DA86" w:rsidR="007714DE" w:rsidRPr="007800B9" w:rsidRDefault="007714DE">
      <w:pPr>
        <w:pStyle w:val="FTAlisttext"/>
      </w:pPr>
      <w:r>
        <w:t>8.</w:t>
      </w:r>
      <w:r>
        <w:tab/>
        <w:t xml:space="preserve">Caso o Estado da EFTA ou </w:t>
      </w:r>
      <w:r w:rsidR="00FB3157">
        <w:t xml:space="preserve">o Estado </w:t>
      </w:r>
      <w:r>
        <w:t xml:space="preserve">do MERCOSUL requerido não </w:t>
      </w:r>
      <w:r w:rsidR="00E04505">
        <w:t xml:space="preserve">conseguir </w:t>
      </w:r>
      <w:r>
        <w:t xml:space="preserve">cumprir o prazo referido no </w:t>
      </w:r>
      <w:r w:rsidR="003640FA">
        <w:t>p</w:t>
      </w:r>
      <w:r w:rsidR="002D6EC4">
        <w:t>arágrafo 7</w:t>
      </w:r>
      <w:r>
        <w:t>º, será concedida uma prorrogação do prazo, mediante pedido apresentado dentro desse prazo.</w:t>
      </w:r>
    </w:p>
    <w:p w14:paraId="03372158" w14:textId="77777777" w:rsidR="007714DE" w:rsidRPr="00FF0BEF" w:rsidRDefault="007714DE" w:rsidP="00FF0BEF">
      <w:pPr>
        <w:pStyle w:val="FTAarticlenumber"/>
      </w:pPr>
      <w:r>
        <w:t>Artigo 30</w:t>
      </w:r>
    </w:p>
    <w:p w14:paraId="22EEB1D3" w14:textId="77777777" w:rsidR="007714DE" w:rsidRPr="0076231A" w:rsidRDefault="007714DE" w:rsidP="0076231A">
      <w:pPr>
        <w:pStyle w:val="FTAarticletitle"/>
        <w:spacing w:before="40" w:after="0" w:line="480" w:lineRule="auto"/>
        <w:rPr>
          <w:b/>
          <w:bCs w:val="0"/>
          <w:i/>
          <w:iCs w:val="0"/>
          <w:kern w:val="0"/>
          <w14:ligatures w14:val="none"/>
        </w:rPr>
      </w:pPr>
      <w:r>
        <w:rPr>
          <w:b/>
          <w:i/>
        </w:rPr>
        <w:t>Cooperação entre Autoridades Competentes</w:t>
      </w:r>
    </w:p>
    <w:p w14:paraId="4653254B" w14:textId="5565D87A" w:rsidR="007714DE" w:rsidRPr="00704A08" w:rsidRDefault="007714DE" w:rsidP="009B31D8">
      <w:pPr>
        <w:pStyle w:val="FTAlisttext"/>
      </w:pPr>
      <w:r>
        <w:t>1.</w:t>
      </w:r>
      <w:r>
        <w:tab/>
        <w:t>As autoridades competentes dos Estados da EFTA ou dos Estados do MERCOSUL fornecer</w:t>
      </w:r>
      <w:r w:rsidR="000D3D1C">
        <w:t>ão uma à outra</w:t>
      </w:r>
      <w:r>
        <w:t xml:space="preserve">, por meio de comunicação entre o Secretariado da EFTA e o Secretariado do MERCOSUL, quando aplicável, </w:t>
      </w:r>
      <w:r w:rsidR="002423B5">
        <w:t>modelos dos carimbos</w:t>
      </w:r>
      <w:r>
        <w:t xml:space="preserve"> utilizados pelas suas autoridades competentes para a emissão de certificados de origem, bem como os endereços das autoridades competentes responsáveis pela verificação desses certificados e declarações de origem.</w:t>
      </w:r>
    </w:p>
    <w:p w14:paraId="3C65F38F" w14:textId="77777777" w:rsidR="007714DE" w:rsidRPr="00704A08" w:rsidRDefault="007714DE" w:rsidP="006918C9">
      <w:pPr>
        <w:pStyle w:val="FTAlisttext"/>
      </w:pPr>
      <w:r>
        <w:t>2.</w:t>
      </w:r>
      <w:r>
        <w:tab/>
        <w:t>Quando a autoridade competente do Estado exportador do MERCOSUL designar outras entidades ou órgãos para proceder à emissão do certificado de origem, o Estado exportador do MERCOSUL notificará por escrito os Estados da EFTA, por meio do Secretariado da EFTA, sobre os seus designados.</w:t>
      </w:r>
    </w:p>
    <w:p w14:paraId="0A56B029" w14:textId="5E9D0F28" w:rsidR="007714DE" w:rsidRPr="00704A08" w:rsidRDefault="007714DE">
      <w:pPr>
        <w:pStyle w:val="FTAlisttext"/>
      </w:pPr>
      <w:r>
        <w:t>3.</w:t>
      </w:r>
      <w:r>
        <w:tab/>
        <w:t>As autoridades competentes dos Estados da EFTA e dos Estados do MERCOSUL fornecer</w:t>
      </w:r>
      <w:r w:rsidR="000D3D1C">
        <w:t xml:space="preserve">ão uma à outra </w:t>
      </w:r>
      <w:r>
        <w:t>informações sobre a composição do número de autorização dos exportadores aprovados, quando estabelecido por um Estado da EFTA ou um Estado do MERCOSUL.</w:t>
      </w:r>
    </w:p>
    <w:p w14:paraId="2E4550AE" w14:textId="4E5E03D4" w:rsidR="007714DE" w:rsidRPr="00704A08" w:rsidRDefault="007714DE">
      <w:pPr>
        <w:pStyle w:val="FTAlisttext"/>
      </w:pPr>
      <w:r>
        <w:t>4.</w:t>
      </w:r>
      <w:r>
        <w:tab/>
        <w:t xml:space="preserve">Os Estados da EFTA e os Estados do MERCOSUL envidarão esforços para resolver as questões técnicas relacionadas </w:t>
      </w:r>
      <w:r w:rsidR="0089300D">
        <w:t>à</w:t>
      </w:r>
      <w:r>
        <w:t xml:space="preserve"> implementação ou </w:t>
      </w:r>
      <w:r w:rsidR="0089300D">
        <w:t xml:space="preserve">à </w:t>
      </w:r>
      <w:r>
        <w:t xml:space="preserve">aplicação do presente </w:t>
      </w:r>
      <w:r w:rsidR="00CE0F4F">
        <w:t>Anexo</w:t>
      </w:r>
      <w:r>
        <w:t xml:space="preserve">, na medida do possível, através de consultas diretas entre as autoridades competentes ou no âmbito do Subcomitê de Comércio de </w:t>
      </w:r>
      <w:r w:rsidR="0089300D">
        <w:t>Bens</w:t>
      </w:r>
      <w:r>
        <w:t>.</w:t>
      </w:r>
    </w:p>
    <w:p w14:paraId="50DA1644" w14:textId="77777777" w:rsidR="007714DE" w:rsidRPr="008D0719" w:rsidRDefault="007714DE" w:rsidP="008D0719">
      <w:pPr>
        <w:pStyle w:val="FTAarticlenumber"/>
      </w:pPr>
      <w:r>
        <w:t>Artigo 31</w:t>
      </w:r>
    </w:p>
    <w:p w14:paraId="44C35630" w14:textId="77777777" w:rsidR="007714DE" w:rsidRPr="008D0719" w:rsidRDefault="007714DE" w:rsidP="008D0719">
      <w:pPr>
        <w:pStyle w:val="FTAarticletitle"/>
        <w:spacing w:before="40" w:after="0" w:line="480" w:lineRule="auto"/>
        <w:rPr>
          <w:b/>
          <w:bCs w:val="0"/>
          <w:i/>
          <w:iCs w:val="0"/>
          <w:kern w:val="0"/>
          <w14:ligatures w14:val="none"/>
        </w:rPr>
      </w:pPr>
      <w:r>
        <w:rPr>
          <w:b/>
          <w:i/>
        </w:rPr>
        <w:t>Confidencialidade</w:t>
      </w:r>
    </w:p>
    <w:p w14:paraId="46D891BE" w14:textId="09EBDF94" w:rsidR="007714DE" w:rsidRPr="00BB1B33" w:rsidRDefault="007714DE" w:rsidP="007714DE">
      <w:pPr>
        <w:pStyle w:val="SemEspaamento"/>
        <w:ind w:firstLine="709"/>
        <w:jc w:val="both"/>
        <w:rPr>
          <w:rFonts w:ascii="Times New Roman" w:hAnsi="Times New Roman" w:cs="Times New Roman"/>
          <w:sz w:val="24"/>
          <w:szCs w:val="24"/>
        </w:rPr>
      </w:pPr>
      <w:r>
        <w:rPr>
          <w:rFonts w:ascii="Times New Roman" w:hAnsi="Times New Roman"/>
          <w:sz w:val="24"/>
        </w:rPr>
        <w:t xml:space="preserve">Qualquer informação que </w:t>
      </w:r>
      <w:r w:rsidR="00AD26A1">
        <w:rPr>
          <w:rFonts w:ascii="Times New Roman" w:hAnsi="Times New Roman"/>
          <w:sz w:val="24"/>
        </w:rPr>
        <w:t>for</w:t>
      </w:r>
      <w:r>
        <w:rPr>
          <w:rFonts w:ascii="Times New Roman" w:hAnsi="Times New Roman"/>
          <w:sz w:val="24"/>
        </w:rPr>
        <w:t xml:space="preserve">, por natureza, confidencial ou que </w:t>
      </w:r>
      <w:r w:rsidR="00AD26A1">
        <w:rPr>
          <w:rFonts w:ascii="Times New Roman" w:hAnsi="Times New Roman"/>
          <w:sz w:val="24"/>
        </w:rPr>
        <w:t xml:space="preserve">for </w:t>
      </w:r>
      <w:r>
        <w:rPr>
          <w:rFonts w:ascii="Times New Roman" w:hAnsi="Times New Roman"/>
          <w:sz w:val="24"/>
        </w:rPr>
        <w:t xml:space="preserve">fornecida a título confidencial não será divulgada pela autoridade competente de um Estado da EFTA </w:t>
      </w:r>
      <w:r>
        <w:rPr>
          <w:rFonts w:ascii="Times New Roman" w:hAnsi="Times New Roman"/>
          <w:sz w:val="24"/>
        </w:rPr>
        <w:lastRenderedPageBreak/>
        <w:t xml:space="preserve">ou de um Estado do MERCOSUL sem a autorização expressa da pessoa ou autoridade que a </w:t>
      </w:r>
      <w:r w:rsidR="00AD26A1">
        <w:rPr>
          <w:rFonts w:ascii="Times New Roman" w:hAnsi="Times New Roman"/>
          <w:sz w:val="24"/>
        </w:rPr>
        <w:t xml:space="preserve">tiver </w:t>
      </w:r>
      <w:r>
        <w:rPr>
          <w:rFonts w:ascii="Times New Roman" w:hAnsi="Times New Roman"/>
          <w:sz w:val="24"/>
        </w:rPr>
        <w:t>fornec</w:t>
      </w:r>
      <w:r w:rsidR="00AD26A1">
        <w:rPr>
          <w:rFonts w:ascii="Times New Roman" w:hAnsi="Times New Roman"/>
          <w:sz w:val="24"/>
        </w:rPr>
        <w:t>ido</w:t>
      </w:r>
      <w:r>
        <w:rPr>
          <w:rFonts w:ascii="Times New Roman" w:hAnsi="Times New Roman"/>
          <w:sz w:val="24"/>
        </w:rPr>
        <w:t>.</w:t>
      </w:r>
    </w:p>
    <w:p w14:paraId="6782443E" w14:textId="77777777" w:rsidR="007714DE" w:rsidRPr="008D0719" w:rsidRDefault="007714DE" w:rsidP="008D0719">
      <w:pPr>
        <w:pStyle w:val="FTAarticlenumber"/>
      </w:pPr>
      <w:r>
        <w:t>Artigo 32</w:t>
      </w:r>
    </w:p>
    <w:p w14:paraId="6ACDC460" w14:textId="77777777" w:rsidR="007714DE" w:rsidRPr="008D0719" w:rsidRDefault="007714DE" w:rsidP="008D0719">
      <w:pPr>
        <w:pStyle w:val="FTAarticletitle"/>
        <w:spacing w:before="40" w:after="0" w:line="480" w:lineRule="auto"/>
        <w:rPr>
          <w:b/>
          <w:bCs w:val="0"/>
          <w:i/>
          <w:iCs w:val="0"/>
          <w:kern w:val="0"/>
          <w14:ligatures w14:val="none"/>
        </w:rPr>
      </w:pPr>
      <w:r>
        <w:rPr>
          <w:b/>
          <w:i/>
        </w:rPr>
        <w:t>Solução de Controvérsias</w:t>
      </w:r>
    </w:p>
    <w:p w14:paraId="02F82E79" w14:textId="290BB6A2" w:rsidR="007714DE" w:rsidRPr="008D0719" w:rsidRDefault="007714DE" w:rsidP="009B31D8">
      <w:pPr>
        <w:pStyle w:val="FTAlisttext"/>
      </w:pPr>
      <w:r>
        <w:t>1.</w:t>
      </w:r>
      <w:r>
        <w:tab/>
        <w:t xml:space="preserve">Sem prejuízo do disposto no </w:t>
      </w:r>
      <w:r w:rsidR="00E973D5">
        <w:t>C</w:t>
      </w:r>
      <w:r>
        <w:t xml:space="preserve">apítulo 15 (Solução de Controvérsias) do Acordo, sempre que </w:t>
      </w:r>
      <w:r w:rsidR="00FA516C">
        <w:t>surgirem</w:t>
      </w:r>
      <w:r>
        <w:t xml:space="preserve"> controvérsias </w:t>
      </w:r>
      <w:r w:rsidRPr="00B41894">
        <w:t>relacionad</w:t>
      </w:r>
      <w:r w:rsidR="003640FA" w:rsidRPr="00B41894">
        <w:t>a</w:t>
      </w:r>
      <w:r w:rsidRPr="00B41894">
        <w:t xml:space="preserve">s </w:t>
      </w:r>
      <w:r w:rsidR="003640FA" w:rsidRPr="00B41894">
        <w:t>a</w:t>
      </w:r>
      <w:r w:rsidRPr="00B41894">
        <w:t xml:space="preserve">os procedimentos de verificação previstos no </w:t>
      </w:r>
      <w:r w:rsidR="00E973D5" w:rsidRPr="00B41894">
        <w:t>A</w:t>
      </w:r>
      <w:r w:rsidRPr="00B41894">
        <w:t xml:space="preserve">rtigo 29 (Verificação das Provas de Origem) ou um desacordo </w:t>
      </w:r>
      <w:r w:rsidR="00FA516C" w:rsidRPr="00B41894">
        <w:t xml:space="preserve">com relação </w:t>
      </w:r>
      <w:r w:rsidRPr="00B41894">
        <w:t xml:space="preserve">ao </w:t>
      </w:r>
      <w:r w:rsidR="003640FA" w:rsidRPr="00B41894">
        <w:t>p</w:t>
      </w:r>
      <w:r w:rsidR="00E973D5" w:rsidRPr="00B41894">
        <w:t>arágrafo 1</w:t>
      </w:r>
      <w:r w:rsidRPr="00B41894">
        <w:t xml:space="preserve">º do </w:t>
      </w:r>
      <w:r w:rsidR="00E973D5" w:rsidRPr="00B41894">
        <w:t>A</w:t>
      </w:r>
      <w:r w:rsidRPr="00B41894">
        <w:t>rtigo 27 (</w:t>
      </w:r>
      <w:r w:rsidR="00B41894" w:rsidRPr="00B41894">
        <w:t>Denegação de</w:t>
      </w:r>
      <w:r w:rsidRPr="00B41894">
        <w:t xml:space="preserve"> Tratamento Preferencial),</w:t>
      </w:r>
      <w:r>
        <w:t xml:space="preserve"> que não </w:t>
      </w:r>
      <w:r w:rsidR="00FA516C">
        <w:t xml:space="preserve">puderem </w:t>
      </w:r>
      <w:r>
        <w:t>ser resolvidos entre as autoridades competentes que solicita</w:t>
      </w:r>
      <w:r w:rsidR="00FA516C">
        <w:t>re</w:t>
      </w:r>
      <w:r>
        <w:t>m uma verificação e as autoridades competentes responsáveis pela realização dessa verificação, ou sempre que suscit</w:t>
      </w:r>
      <w:r w:rsidR="00FA516C">
        <w:t>ar</w:t>
      </w:r>
      <w:r>
        <w:t xml:space="preserve">em uma questão relativa à interpretação do presente </w:t>
      </w:r>
      <w:r w:rsidR="00CE0F4F">
        <w:t>Anexo</w:t>
      </w:r>
      <w:r>
        <w:t>, serão submetidos ao Subcomitê d</w:t>
      </w:r>
      <w:r w:rsidR="003640FA">
        <w:t>e</w:t>
      </w:r>
      <w:r>
        <w:t xml:space="preserve"> Comércio de </w:t>
      </w:r>
      <w:r w:rsidR="003640FA">
        <w:t>Bens</w:t>
      </w:r>
      <w:r>
        <w:t>.</w:t>
      </w:r>
    </w:p>
    <w:p w14:paraId="67DE08B9" w14:textId="65CE94A2" w:rsidR="00540274" w:rsidRDefault="007714DE" w:rsidP="006918C9">
      <w:pPr>
        <w:pStyle w:val="FTAlisttext"/>
      </w:pPr>
      <w:r>
        <w:t>2.</w:t>
      </w:r>
      <w:r>
        <w:tab/>
        <w:t xml:space="preserve">As controvérsias entre o importador e as autoridades competentes do Estado da EFTA ou do Estado do MERCOSUL importador </w:t>
      </w:r>
      <w:r w:rsidR="00FA516C">
        <w:t xml:space="preserve">devem ser </w:t>
      </w:r>
      <w:r w:rsidR="003640FA">
        <w:t xml:space="preserve">resolvidas </w:t>
      </w:r>
      <w:r>
        <w:t xml:space="preserve">de acordo com as leis e regulamentos </w:t>
      </w:r>
      <w:r w:rsidR="00FA516C">
        <w:t>internos</w:t>
      </w:r>
      <w:r w:rsidR="003640FA">
        <w:t xml:space="preserve"> </w:t>
      </w:r>
      <w:r>
        <w:t>do Estado da EFTA ou do Estado do MERCOSUL importador.</w:t>
      </w:r>
    </w:p>
    <w:p w14:paraId="21D62F55" w14:textId="77777777" w:rsidR="00540274" w:rsidRDefault="00540274">
      <w:pPr>
        <w:rPr>
          <w:rFonts w:ascii="Times New Roman" w:eastAsia="Batang" w:hAnsi="Times New Roman" w:cs="Times New Roman"/>
          <w:kern w:val="0"/>
          <w:sz w:val="24"/>
          <w:szCs w:val="24"/>
          <w14:ligatures w14:val="none"/>
        </w:rPr>
      </w:pPr>
      <w:r>
        <w:br w:type="page"/>
      </w:r>
    </w:p>
    <w:p w14:paraId="30E2871A" w14:textId="26948536" w:rsidR="00540274" w:rsidRDefault="00540274" w:rsidP="00540274">
      <w:pPr>
        <w:pStyle w:val="FTAchaptertitle"/>
        <w:spacing w:after="160"/>
        <w:rPr>
          <w:kern w:val="2"/>
          <w14:ligatures w14:val="standardContextual"/>
        </w:rPr>
      </w:pPr>
      <w:r>
        <w:lastRenderedPageBreak/>
        <w:t>SEÇÃO VII</w:t>
      </w:r>
    </w:p>
    <w:p w14:paraId="729E6BB1" w14:textId="2CA32D57" w:rsidR="00A527E1" w:rsidRPr="000A7231" w:rsidRDefault="000A7231" w:rsidP="000A7231">
      <w:pPr>
        <w:pStyle w:val="FTAchaptertitle"/>
        <w:spacing w:after="160"/>
        <w:rPr>
          <w:kern w:val="2"/>
          <w14:ligatures w14:val="standardContextual"/>
        </w:rPr>
      </w:pPr>
      <w:r>
        <w:t>DISPOSIÇÕES FINAIS </w:t>
      </w:r>
    </w:p>
    <w:p w14:paraId="1DCF627A" w14:textId="67FAFB9D" w:rsidR="00A527E1" w:rsidRPr="00A527E1" w:rsidRDefault="00A527E1" w:rsidP="00A527E1">
      <w:pPr>
        <w:pStyle w:val="FTAarticlenumber"/>
      </w:pPr>
      <w:r>
        <w:t>Artigo 33 </w:t>
      </w:r>
    </w:p>
    <w:p w14:paraId="38019D37" w14:textId="77777777" w:rsidR="00A527E1" w:rsidRPr="00A527E1" w:rsidRDefault="00A527E1" w:rsidP="00A527E1">
      <w:pPr>
        <w:pStyle w:val="FTAarticletitle"/>
        <w:spacing w:before="40" w:after="0" w:line="480" w:lineRule="auto"/>
        <w:rPr>
          <w:b/>
          <w:bCs w:val="0"/>
          <w:i/>
          <w:iCs w:val="0"/>
          <w:kern w:val="0"/>
          <w14:ligatures w14:val="none"/>
        </w:rPr>
      </w:pPr>
      <w:r>
        <w:rPr>
          <w:b/>
          <w:i/>
        </w:rPr>
        <w:t>Penalidades </w:t>
      </w:r>
    </w:p>
    <w:p w14:paraId="4C97F7C6" w14:textId="379C1069" w:rsidR="00A527E1" w:rsidRPr="00A527E1" w:rsidRDefault="00A527E1" w:rsidP="009B31D8">
      <w:pPr>
        <w:pStyle w:val="FTAlisttext"/>
      </w:pPr>
      <w:r>
        <w:t> </w:t>
      </w:r>
      <w:r>
        <w:tab/>
        <w:t xml:space="preserve">Serão </w:t>
      </w:r>
      <w:r w:rsidR="003640FA">
        <w:t xml:space="preserve">impostas penalidades </w:t>
      </w:r>
      <w:r>
        <w:t xml:space="preserve">adequadas a qualquer pessoa que elabore ou faça </w:t>
      </w:r>
      <w:r w:rsidR="003640FA">
        <w:t xml:space="preserve">com que seja elaborado </w:t>
      </w:r>
      <w:r>
        <w:t xml:space="preserve">um documento que </w:t>
      </w:r>
      <w:r w:rsidR="00136DFC">
        <w:t xml:space="preserve">contiver </w:t>
      </w:r>
      <w:r>
        <w:t xml:space="preserve">informações incorretas </w:t>
      </w:r>
      <w:r w:rsidR="003640FA">
        <w:t>para fins de obtenção de</w:t>
      </w:r>
      <w:r>
        <w:t xml:space="preserve"> tratamento preferencial para </w:t>
      </w:r>
      <w:r w:rsidR="00AD26A1">
        <w:t xml:space="preserve">um </w:t>
      </w:r>
      <w:r>
        <w:t>produto. </w:t>
      </w:r>
    </w:p>
    <w:p w14:paraId="69B87833" w14:textId="750E407E" w:rsidR="00A527E1" w:rsidRPr="00A527E1" w:rsidRDefault="00A527E1" w:rsidP="00FF419A">
      <w:pPr>
        <w:pStyle w:val="FTAarticlenumber"/>
      </w:pPr>
      <w:r>
        <w:t>Artigo 34 </w:t>
      </w:r>
    </w:p>
    <w:p w14:paraId="64E81E75" w14:textId="1E38458D" w:rsidR="00A527E1" w:rsidRPr="00A527E1" w:rsidRDefault="00A527E1" w:rsidP="00FF419A">
      <w:pPr>
        <w:pStyle w:val="FTAarticletitle"/>
        <w:spacing w:before="40" w:after="0" w:line="480" w:lineRule="auto"/>
        <w:rPr>
          <w:b/>
          <w:bCs w:val="0"/>
          <w:i/>
          <w:iCs w:val="0"/>
          <w:kern w:val="0"/>
          <w14:ligatures w14:val="none"/>
        </w:rPr>
      </w:pPr>
      <w:r>
        <w:rPr>
          <w:b/>
          <w:i/>
        </w:rPr>
        <w:t xml:space="preserve">Produtos em Trânsito ou </w:t>
      </w:r>
      <w:r w:rsidR="002423B5">
        <w:rPr>
          <w:b/>
          <w:i/>
        </w:rPr>
        <w:t>D</w:t>
      </w:r>
      <w:r w:rsidR="00AD26A1">
        <w:rPr>
          <w:b/>
          <w:i/>
        </w:rPr>
        <w:t xml:space="preserve">epósito </w:t>
      </w:r>
      <w:r w:rsidR="002423B5">
        <w:rPr>
          <w:b/>
          <w:i/>
        </w:rPr>
        <w:t>T</w:t>
      </w:r>
      <w:r w:rsidR="00AD26A1">
        <w:rPr>
          <w:b/>
          <w:i/>
        </w:rPr>
        <w:t>emporário</w:t>
      </w:r>
      <w:r w:rsidR="003640FA">
        <w:rPr>
          <w:b/>
          <w:i/>
        </w:rPr>
        <w:t> </w:t>
      </w:r>
    </w:p>
    <w:p w14:paraId="79693F4A" w14:textId="0FE820FC" w:rsidR="00A527E1" w:rsidRPr="00A527E1" w:rsidRDefault="00A527E1" w:rsidP="00082815">
      <w:pPr>
        <w:pStyle w:val="FTAlisttext"/>
      </w:pPr>
      <w:r>
        <w:t xml:space="preserve"> O presente </w:t>
      </w:r>
      <w:r w:rsidR="00CE0F4F">
        <w:t>Anexo</w:t>
      </w:r>
      <w:r>
        <w:t xml:space="preserve"> pode</w:t>
      </w:r>
      <w:r w:rsidR="003640FA">
        <w:t>rá</w:t>
      </w:r>
      <w:r>
        <w:t xml:space="preserve"> ser aplicado aos produtos que, na data de entrada em vigor do Acordo, se encontr</w:t>
      </w:r>
      <w:r w:rsidR="00AD26A1">
        <w:t>ar</w:t>
      </w:r>
      <w:r>
        <w:t xml:space="preserve">em em trânsito ou em depósito temporário </w:t>
      </w:r>
      <w:r w:rsidR="00BC6CA4">
        <w:t>em um</w:t>
      </w:r>
      <w:r>
        <w:t xml:space="preserve"> entreposto aduaneiro ou </w:t>
      </w:r>
      <w:r w:rsidR="00BC6CA4">
        <w:t>em um</w:t>
      </w:r>
      <w:r>
        <w:t>a zona franca sob control</w:t>
      </w:r>
      <w:r w:rsidR="006918C9">
        <w:t>e</w:t>
      </w:r>
      <w:r>
        <w:t xml:space="preserve"> aduaneiro, se uma declaração de origem ou um certificado de origem for preenchido retroativamente </w:t>
      </w:r>
      <w:r w:rsidR="00AD26A1">
        <w:t xml:space="preserve">em </w:t>
      </w:r>
      <w:r>
        <w:t xml:space="preserve">até seis meses a partir da </w:t>
      </w:r>
      <w:r w:rsidRPr="00B41894">
        <w:t xml:space="preserve">entrada em vigor do Acordo, desde que o presente </w:t>
      </w:r>
      <w:r w:rsidR="00CE0F4F" w:rsidRPr="00B41894">
        <w:t>Anexo</w:t>
      </w:r>
      <w:r w:rsidRPr="00B41894">
        <w:t xml:space="preserve">, em particular o </w:t>
      </w:r>
      <w:r w:rsidR="00CE0F4F" w:rsidRPr="00B41894">
        <w:t>A</w:t>
      </w:r>
      <w:r w:rsidRPr="00B41894">
        <w:t xml:space="preserve">rtigo 14 (Não alteração), </w:t>
      </w:r>
      <w:r w:rsidR="003640FA" w:rsidRPr="00B41894">
        <w:t xml:space="preserve">tiver </w:t>
      </w:r>
      <w:r w:rsidRPr="00B41894">
        <w:t>sido cumprido.</w:t>
      </w:r>
      <w:r>
        <w:t> </w:t>
      </w:r>
    </w:p>
    <w:p w14:paraId="0C40A843" w14:textId="6A3BFBC3" w:rsidR="00A527E1" w:rsidRPr="00BC24FE" w:rsidRDefault="00A527E1" w:rsidP="00BC24FE">
      <w:pPr>
        <w:pStyle w:val="FTAarticlenumber"/>
      </w:pPr>
      <w:r>
        <w:t>Artigo 35 </w:t>
      </w:r>
    </w:p>
    <w:p w14:paraId="034BEB7E" w14:textId="00C248D4" w:rsidR="00A527E1" w:rsidRPr="00BC24FE" w:rsidRDefault="002423B5" w:rsidP="00BC24FE">
      <w:pPr>
        <w:pStyle w:val="FTAarticletitle"/>
        <w:spacing w:before="40" w:after="0" w:line="480" w:lineRule="auto"/>
        <w:rPr>
          <w:b/>
          <w:bCs w:val="0"/>
          <w:i/>
          <w:iCs w:val="0"/>
          <w:kern w:val="0"/>
          <w14:ligatures w14:val="none"/>
        </w:rPr>
      </w:pPr>
      <w:r>
        <w:rPr>
          <w:b/>
          <w:i/>
        </w:rPr>
        <w:t>Notas E</w:t>
      </w:r>
      <w:r w:rsidR="00A527E1">
        <w:rPr>
          <w:b/>
          <w:i/>
        </w:rPr>
        <w:t>xplicativas </w:t>
      </w:r>
    </w:p>
    <w:p w14:paraId="0CEB1405" w14:textId="3807C62E" w:rsidR="00A527E1" w:rsidRPr="00A527E1" w:rsidRDefault="00A527E1" w:rsidP="00082815">
      <w:pPr>
        <w:pStyle w:val="FTAlisttext"/>
      </w:pPr>
      <w:r>
        <w:t>Os Estados da EFTA e o MERCOSUL pode</w:t>
      </w:r>
      <w:r w:rsidR="003640FA">
        <w:t>rão</w:t>
      </w:r>
      <w:r>
        <w:t xml:space="preserve"> considerar a necessidade de notas explicativas relativas à interpretação, aplicação e administração do presente </w:t>
      </w:r>
      <w:r w:rsidR="00CE0F4F">
        <w:t>A</w:t>
      </w:r>
      <w:r>
        <w:t>nexo. </w:t>
      </w:r>
    </w:p>
    <w:p w14:paraId="22090083" w14:textId="43FA432A" w:rsidR="007714DE" w:rsidRPr="008D0719" w:rsidRDefault="008B1C29" w:rsidP="00082815">
      <w:pPr>
        <w:pStyle w:val="FTAlisttext"/>
      </w:pPr>
      <w:r>
        <w:t>________________</w:t>
      </w:r>
    </w:p>
    <w:sectPr w:rsidR="007714DE" w:rsidRPr="008D0719" w:rsidSect="00092CAC">
      <w:headerReference w:type="default" r:id="rId18"/>
      <w:footerReference w:type="default" r:id="rId19"/>
      <w:footerReference w:type="first" r:id="rId20"/>
      <w:pgSz w:w="11906" w:h="16838"/>
      <w:pgMar w:top="1418" w:right="1701" w:bottom="1418" w:left="1701" w:header="708" w:footer="70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89BF1" w14:textId="77777777" w:rsidR="00785E39" w:rsidRDefault="00785E39" w:rsidP="007714DE">
      <w:pPr>
        <w:spacing w:after="0" w:line="240" w:lineRule="auto"/>
      </w:pPr>
      <w:r>
        <w:separator/>
      </w:r>
    </w:p>
  </w:endnote>
  <w:endnote w:type="continuationSeparator" w:id="0">
    <w:p w14:paraId="707B2E9F" w14:textId="77777777" w:rsidR="00785E39" w:rsidRDefault="00785E39" w:rsidP="007714DE">
      <w:pPr>
        <w:spacing w:after="0" w:line="240" w:lineRule="auto"/>
      </w:pPr>
      <w:r>
        <w:continuationSeparator/>
      </w:r>
    </w:p>
  </w:endnote>
  <w:endnote w:type="continuationNotice" w:id="1">
    <w:p w14:paraId="028EBAB0" w14:textId="77777777" w:rsidR="00785E39" w:rsidRDefault="00785E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5642750"/>
      <w:docPartObj>
        <w:docPartGallery w:val="Page Numbers (Bottom of Page)"/>
        <w:docPartUnique/>
      </w:docPartObj>
    </w:sdtPr>
    <w:sdtEndPr>
      <w:rPr>
        <w:noProof/>
      </w:rPr>
    </w:sdtEndPr>
    <w:sdtContent>
      <w:p w14:paraId="4BA8BC49" w14:textId="37BE23C6" w:rsidR="00785E39" w:rsidRDefault="00785E39">
        <w:pPr>
          <w:pStyle w:val="Rodap"/>
          <w:jc w:val="center"/>
        </w:pPr>
        <w:r>
          <w:fldChar w:fldCharType="begin"/>
        </w:r>
        <w:r>
          <w:instrText xml:space="preserve"> PAGE   \* MERGEFORMAT </w:instrText>
        </w:r>
        <w:r>
          <w:fldChar w:fldCharType="separate"/>
        </w:r>
        <w:r>
          <w:t>2</w:t>
        </w:r>
        <w:r>
          <w:fldChar w:fldCharType="end"/>
        </w:r>
      </w:p>
    </w:sdtContent>
  </w:sdt>
  <w:p w14:paraId="0FE322D7" w14:textId="1CCCEE17" w:rsidR="00785E39" w:rsidRDefault="00785E39" w:rsidP="25103F9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AAC4B" w14:textId="635E0D75" w:rsidR="00785E39" w:rsidRPr="0034177C" w:rsidRDefault="00785E39" w:rsidP="0034177C">
    <w:pPr>
      <w:pStyle w:val="Rodap"/>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156363"/>
      <w:docPartObj>
        <w:docPartGallery w:val="Page Numbers (Bottom of Page)"/>
        <w:docPartUnique/>
      </w:docPartObj>
    </w:sdtPr>
    <w:sdtEndPr>
      <w:rPr>
        <w:rFonts w:ascii="Times New Roman" w:hAnsi="Times New Roman" w:cs="Times New Roman"/>
        <w:noProof/>
        <w:sz w:val="24"/>
        <w:szCs w:val="24"/>
      </w:rPr>
    </w:sdtEndPr>
    <w:sdtContent>
      <w:p w14:paraId="7B0B7047" w14:textId="6D89ED82" w:rsidR="00785E39" w:rsidRPr="00C338DA" w:rsidRDefault="00785E39" w:rsidP="00362E74">
        <w:pPr>
          <w:pStyle w:val="Rodap"/>
          <w:jc w:val="center"/>
          <w:rPr>
            <w:rFonts w:ascii="Times New Roman" w:hAnsi="Times New Roman" w:cs="Times New Roman"/>
            <w:sz w:val="24"/>
            <w:szCs w:val="24"/>
          </w:rPr>
        </w:pPr>
        <w:r w:rsidRPr="00C338DA">
          <w:rPr>
            <w:rFonts w:ascii="Times New Roman" w:hAnsi="Times New Roman" w:cs="Times New Roman"/>
            <w:sz w:val="24"/>
          </w:rPr>
          <w:fldChar w:fldCharType="begin"/>
        </w:r>
        <w:r w:rsidRPr="00C338DA">
          <w:rPr>
            <w:rFonts w:ascii="Times New Roman" w:hAnsi="Times New Roman" w:cs="Times New Roman"/>
            <w:sz w:val="24"/>
          </w:rPr>
          <w:instrText xml:space="preserve"> PAGE   \* MERGEFORMAT </w:instrText>
        </w:r>
        <w:r w:rsidRPr="00C338DA">
          <w:rPr>
            <w:rFonts w:ascii="Times New Roman" w:hAnsi="Times New Roman" w:cs="Times New Roman"/>
            <w:sz w:val="24"/>
          </w:rPr>
          <w:fldChar w:fldCharType="separate"/>
        </w:r>
        <w:r w:rsidR="00394A5B">
          <w:rPr>
            <w:rFonts w:ascii="Times New Roman" w:hAnsi="Times New Roman" w:cs="Times New Roman"/>
            <w:noProof/>
            <w:sz w:val="24"/>
          </w:rPr>
          <w:t>- 5 -</w:t>
        </w:r>
        <w:r w:rsidRPr="00C338DA">
          <w:rPr>
            <w:rFonts w:ascii="Times New Roman" w:hAnsi="Times New Roman" w:cs="Times New Roman"/>
            <w:sz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357418"/>
      <w:docPartObj>
        <w:docPartGallery w:val="Page Numbers (Bottom of Page)"/>
        <w:docPartUnique/>
      </w:docPartObj>
    </w:sdtPr>
    <w:sdtEndPr>
      <w:rPr>
        <w:rFonts w:ascii="Times New Roman" w:hAnsi="Times New Roman" w:cs="Times New Roman"/>
        <w:noProof/>
        <w:sz w:val="24"/>
        <w:szCs w:val="24"/>
      </w:rPr>
    </w:sdtEndPr>
    <w:sdtContent>
      <w:p w14:paraId="36A0DF8F" w14:textId="7783B9EE" w:rsidR="00785E39" w:rsidRPr="0001231A" w:rsidRDefault="00785E39" w:rsidP="0001231A">
        <w:pPr>
          <w:pStyle w:val="Rodap"/>
          <w:jc w:val="center"/>
          <w:rPr>
            <w:rFonts w:ascii="Times New Roman" w:hAnsi="Times New Roman" w:cs="Times New Roman"/>
            <w:sz w:val="24"/>
            <w:szCs w:val="24"/>
          </w:rPr>
        </w:pPr>
        <w:r w:rsidRPr="0001231A">
          <w:rPr>
            <w:rFonts w:ascii="Times New Roman" w:hAnsi="Times New Roman" w:cs="Times New Roman"/>
            <w:sz w:val="24"/>
          </w:rPr>
          <w:fldChar w:fldCharType="begin"/>
        </w:r>
        <w:r w:rsidRPr="0001231A">
          <w:rPr>
            <w:rFonts w:ascii="Times New Roman" w:hAnsi="Times New Roman" w:cs="Times New Roman"/>
            <w:sz w:val="24"/>
          </w:rPr>
          <w:instrText xml:space="preserve"> PAGE   \* MERGEFORMAT </w:instrText>
        </w:r>
        <w:r w:rsidRPr="0001231A">
          <w:rPr>
            <w:rFonts w:ascii="Times New Roman" w:hAnsi="Times New Roman" w:cs="Times New Roman"/>
            <w:sz w:val="24"/>
          </w:rPr>
          <w:fldChar w:fldCharType="separate"/>
        </w:r>
        <w:r w:rsidR="00394A5B">
          <w:rPr>
            <w:rFonts w:ascii="Times New Roman" w:hAnsi="Times New Roman" w:cs="Times New Roman"/>
            <w:noProof/>
            <w:sz w:val="24"/>
          </w:rPr>
          <w:t>- 22 -</w:t>
        </w:r>
        <w:r w:rsidRPr="0001231A">
          <w:rPr>
            <w:rFonts w:ascii="Times New Roman" w:hAnsi="Times New Roman" w:cs="Times New Roman"/>
            <w:sz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46365130"/>
      <w:docPartObj>
        <w:docPartGallery w:val="Page Numbers (Bottom of Page)"/>
        <w:docPartUnique/>
      </w:docPartObj>
    </w:sdtPr>
    <w:sdtEndPr>
      <w:rPr>
        <w:noProof/>
      </w:rPr>
    </w:sdtEndPr>
    <w:sdtContent>
      <w:p w14:paraId="7C97B1AD" w14:textId="71C559AD" w:rsidR="00785E39" w:rsidRPr="0034177C" w:rsidRDefault="00785E39" w:rsidP="00C2532F">
        <w:pPr>
          <w:pStyle w:val="Rodap"/>
          <w:jc w:val="center"/>
          <w:rPr>
            <w:rFonts w:ascii="Times New Roman" w:hAnsi="Times New Roman" w:cs="Times New Roman"/>
          </w:rPr>
        </w:pPr>
        <w:r w:rsidRPr="00C2532F">
          <w:rPr>
            <w:rFonts w:ascii="Times New Roman" w:hAnsi="Times New Roman" w:cs="Times New Roman"/>
          </w:rPr>
          <w:fldChar w:fldCharType="begin"/>
        </w:r>
        <w:r w:rsidRPr="00C2532F">
          <w:rPr>
            <w:rFonts w:ascii="Times New Roman" w:hAnsi="Times New Roman" w:cs="Times New Roman"/>
          </w:rPr>
          <w:instrText xml:space="preserve"> PAGE   \* MERGEFORMAT </w:instrText>
        </w:r>
        <w:r w:rsidRPr="00C2532F">
          <w:rPr>
            <w:rFonts w:ascii="Times New Roman" w:hAnsi="Times New Roman" w:cs="Times New Roman"/>
          </w:rPr>
          <w:fldChar w:fldCharType="separate"/>
        </w:r>
        <w:r w:rsidR="00394A5B">
          <w:rPr>
            <w:rFonts w:ascii="Times New Roman" w:hAnsi="Times New Roman" w:cs="Times New Roman"/>
            <w:noProof/>
          </w:rPr>
          <w:t>- 6 -</w:t>
        </w:r>
        <w:r w:rsidRPr="00C2532F">
          <w:rPr>
            <w:rFonts w:ascii="Times New Roman" w:hAnsi="Times New Roman" w:cs="Times New Roma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3102667"/>
      <w:docPartObj>
        <w:docPartGallery w:val="Page Numbers (Bottom of Page)"/>
        <w:docPartUnique/>
      </w:docPartObj>
    </w:sdtPr>
    <w:sdtEndPr>
      <w:rPr>
        <w:rFonts w:ascii="Times New Roman" w:hAnsi="Times New Roman" w:cs="Times New Roman"/>
        <w:noProof/>
        <w:sz w:val="24"/>
        <w:szCs w:val="24"/>
      </w:rPr>
    </w:sdtEndPr>
    <w:sdtContent>
      <w:p w14:paraId="0975E07E" w14:textId="2128726F" w:rsidR="00785E39" w:rsidRPr="00704A08" w:rsidRDefault="00785E39">
        <w:pPr>
          <w:pStyle w:val="Rodap"/>
          <w:jc w:val="center"/>
          <w:rPr>
            <w:rFonts w:ascii="Times New Roman" w:hAnsi="Times New Roman" w:cs="Times New Roman"/>
            <w:sz w:val="24"/>
            <w:szCs w:val="24"/>
          </w:rPr>
        </w:pPr>
        <w:r w:rsidRPr="00704A08">
          <w:rPr>
            <w:rFonts w:ascii="Times New Roman" w:hAnsi="Times New Roman" w:cs="Times New Roman"/>
            <w:sz w:val="24"/>
          </w:rPr>
          <w:fldChar w:fldCharType="begin"/>
        </w:r>
        <w:r w:rsidRPr="00704A08">
          <w:rPr>
            <w:rFonts w:ascii="Times New Roman" w:hAnsi="Times New Roman" w:cs="Times New Roman"/>
            <w:sz w:val="24"/>
          </w:rPr>
          <w:instrText xml:space="preserve"> PAGE   \* MERGEFORMAT </w:instrText>
        </w:r>
        <w:r w:rsidRPr="00704A08">
          <w:rPr>
            <w:rFonts w:ascii="Times New Roman" w:hAnsi="Times New Roman" w:cs="Times New Roman"/>
            <w:sz w:val="24"/>
          </w:rPr>
          <w:fldChar w:fldCharType="separate"/>
        </w:r>
        <w:r w:rsidR="00394A5B">
          <w:rPr>
            <w:rFonts w:ascii="Times New Roman" w:hAnsi="Times New Roman" w:cs="Times New Roman"/>
            <w:noProof/>
            <w:sz w:val="24"/>
          </w:rPr>
          <w:t>- 25 -</w:t>
        </w:r>
        <w:r w:rsidRPr="00704A08">
          <w:rPr>
            <w:rFonts w:ascii="Times New Roman" w:hAnsi="Times New Roman" w:cs="Times New Roman"/>
            <w:sz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005"/>
      <w:gridCol w:w="3005"/>
      <w:gridCol w:w="3005"/>
    </w:tblGrid>
    <w:tr w:rsidR="00785E39" w14:paraId="6EDDC1C6" w14:textId="77777777" w:rsidTr="25103F98">
      <w:trPr>
        <w:trHeight w:val="300"/>
      </w:trPr>
      <w:tc>
        <w:tcPr>
          <w:tcW w:w="3005" w:type="dxa"/>
        </w:tcPr>
        <w:p w14:paraId="2F8715CC" w14:textId="7D5C1E78" w:rsidR="00785E39" w:rsidRDefault="00785E39" w:rsidP="25103F98">
          <w:pPr>
            <w:ind w:left="-115"/>
          </w:pPr>
        </w:p>
      </w:tc>
      <w:tc>
        <w:tcPr>
          <w:tcW w:w="3005" w:type="dxa"/>
        </w:tcPr>
        <w:p w14:paraId="5862A7A0" w14:textId="534561C4" w:rsidR="00785E39" w:rsidRDefault="00785E39" w:rsidP="25103F98">
          <w:pPr>
            <w:jc w:val="center"/>
          </w:pPr>
        </w:p>
      </w:tc>
      <w:tc>
        <w:tcPr>
          <w:tcW w:w="3005" w:type="dxa"/>
        </w:tcPr>
        <w:p w14:paraId="0CDC21A4" w14:textId="44355095" w:rsidR="00785E39" w:rsidRDefault="00785E39" w:rsidP="25103F98">
          <w:pPr>
            <w:ind w:right="-115"/>
            <w:jc w:val="right"/>
          </w:pPr>
        </w:p>
      </w:tc>
    </w:tr>
  </w:tbl>
  <w:p w14:paraId="1A599196" w14:textId="06FDCB11" w:rsidR="00785E39" w:rsidRDefault="00785E39" w:rsidP="25103F9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CDD69" w14:textId="77777777" w:rsidR="00785E39" w:rsidRDefault="00785E39" w:rsidP="007714DE">
      <w:pPr>
        <w:spacing w:after="0" w:line="240" w:lineRule="auto"/>
      </w:pPr>
      <w:r>
        <w:separator/>
      </w:r>
    </w:p>
  </w:footnote>
  <w:footnote w:type="continuationSeparator" w:id="0">
    <w:p w14:paraId="3FCFC632" w14:textId="77777777" w:rsidR="00785E39" w:rsidRDefault="00785E39" w:rsidP="007714DE">
      <w:pPr>
        <w:spacing w:after="0" w:line="240" w:lineRule="auto"/>
      </w:pPr>
      <w:r>
        <w:continuationSeparator/>
      </w:r>
    </w:p>
  </w:footnote>
  <w:footnote w:type="continuationNotice" w:id="1">
    <w:p w14:paraId="2F80E9A8" w14:textId="77777777" w:rsidR="00785E39" w:rsidRDefault="00785E39">
      <w:pPr>
        <w:spacing w:after="0" w:line="240" w:lineRule="auto"/>
      </w:pPr>
    </w:p>
  </w:footnote>
  <w:footnote w:id="2">
    <w:p w14:paraId="4C019363" w14:textId="6D2F7F16" w:rsidR="00785E39" w:rsidRPr="00FE20F3" w:rsidRDefault="00785E39" w:rsidP="009B115B">
      <w:pPr>
        <w:pStyle w:val="Textodenotaderodap"/>
        <w:jc w:val="both"/>
      </w:pPr>
      <w:r>
        <w:rPr>
          <w:rStyle w:val="Refdenotaderodap"/>
          <w:rFonts w:eastAsiaTheme="majorEastAsia"/>
        </w:rPr>
        <w:footnoteRef/>
      </w:r>
      <w:r>
        <w:t xml:space="preserve"> </w:t>
      </w:r>
      <w:r>
        <w:tab/>
        <w:t>De acordo com o Tratado Aduaneiro de 29 de março de 1923 entre a Suíça e Liechtenstein, a Suíça representará Liechtenstein nas questões abrangidas pelo presente Anexo.</w:t>
      </w:r>
    </w:p>
  </w:footnote>
  <w:footnote w:id="3">
    <w:p w14:paraId="738026FC" w14:textId="436F2F60" w:rsidR="00785E39" w:rsidRPr="00614C8A" w:rsidRDefault="00785E39" w:rsidP="003A3AB2">
      <w:pPr>
        <w:pStyle w:val="SemEspaamento"/>
        <w:jc w:val="both"/>
        <w:rPr>
          <w:rFonts w:ascii="Times New Roman" w:hAnsi="Times New Roman" w:cs="Times New Roman"/>
          <w:sz w:val="24"/>
          <w:szCs w:val="24"/>
          <w:highlight w:val="yellow"/>
        </w:rPr>
      </w:pPr>
      <w:r>
        <w:rPr>
          <w:rStyle w:val="Refdenotaderodap"/>
        </w:rPr>
        <w:footnoteRef/>
      </w:r>
      <w:r>
        <w:rPr>
          <w:sz w:val="20"/>
        </w:rPr>
        <w:tab/>
      </w:r>
      <w:r>
        <w:rPr>
          <w:rFonts w:ascii="Times New Roman" w:hAnsi="Times New Roman"/>
          <w:sz w:val="20"/>
        </w:rPr>
        <w:t>Os produtos da pesca marítima ou outros produtos marinhos capturados ao abrigo das alíneas “h” e “i” por navios fretados que naveguem sob a bandeira de um Estado da EFTA ou de um Estado do MERCOSUL são considerados originários do Estado da EFTA ou do Estado do MERCOSUL onde as licenças de pesca são emitidas.</w:t>
      </w:r>
    </w:p>
  </w:footnote>
  <w:footnote w:id="4">
    <w:p w14:paraId="5B7880D1" w14:textId="0B00A19F" w:rsidR="00785E39" w:rsidRDefault="00785E39">
      <w:pPr>
        <w:pStyle w:val="Textodenotaderodap"/>
      </w:pPr>
      <w:r>
        <w:rPr>
          <w:rStyle w:val="Refdenotaderodap"/>
        </w:rPr>
        <w:footnoteRef/>
      </w:r>
      <w:r>
        <w:t xml:space="preserve"> Nota de rodapé exclusiva à versão em português: o termo “sortidos” equivale a “conjuntos”</w:t>
      </w:r>
    </w:p>
  </w:footnote>
  <w:footnote w:id="5">
    <w:p w14:paraId="16649294" w14:textId="7C36573A" w:rsidR="00785E39" w:rsidRDefault="00785E39" w:rsidP="00CE5F21">
      <w:pPr>
        <w:pStyle w:val="Textodenotaderodap"/>
        <w:jc w:val="both"/>
      </w:pPr>
      <w:r>
        <w:rPr>
          <w:rStyle w:val="Refdenotaderodap"/>
          <w:rFonts w:eastAsiaTheme="majorEastAsia"/>
        </w:rPr>
        <w:footnoteRef/>
      </w:r>
      <w:r>
        <w:tab/>
        <w:t>Para os exportadores estabelecidos em um Estado do MERCOSUL, a alínea “a” do parágrafo 1º só se aplicará após esse Estado do MERCOSUL tiver notificado os Estados da EFTA de que foram promulgadas as leis e regulamentos internos necessários para a aplicação da alínea “a” do parágrafo 1º.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20929" w14:textId="77777777" w:rsidR="00785E39" w:rsidRDefault="00785E39">
    <w:pPr>
      <w:pStyle w:val="SemEspaamento"/>
      <w:jc w:val="right"/>
      <w:rPr>
        <w:rFonts w:ascii="Times New Roman" w:hAnsi="Times New Roman" w:cs="Times New Roman"/>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76789" w14:textId="3D7C7AAE" w:rsidR="00785E39" w:rsidRDefault="00785E39" w:rsidP="17E2BE97">
    <w:pPr>
      <w:pStyle w:val="SemEspaamento"/>
      <w:jc w:val="right"/>
      <w:rPr>
        <w:rFonts w:ascii="Times New Roman" w:hAnsi="Times New Roman" w:cs="Times New Roman"/>
        <w:sz w:val="16"/>
        <w:szCs w:val="16"/>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9A337" w14:textId="77777777" w:rsidR="00785E39" w:rsidRDefault="00785E39" w:rsidP="00722DDA">
    <w:pPr>
      <w:rPr>
        <w:lang w:val="sv-S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7C7D5" w14:textId="77777777" w:rsidR="00785E39" w:rsidRPr="00931E5F" w:rsidRDefault="00785E39" w:rsidP="00931E5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391890"/>
    <w:multiLevelType w:val="hybridMultilevel"/>
    <w:tmpl w:val="37F89F7A"/>
    <w:lvl w:ilvl="0" w:tplc="2C0A000F">
      <w:start w:val="1"/>
      <w:numFmt w:val="decimal"/>
      <w:lvlText w:val="%1."/>
      <w:lvlJc w:val="left"/>
      <w:pPr>
        <w:ind w:left="1353" w:hanging="360"/>
      </w:pPr>
      <w:rPr>
        <w:rFonts w:hint="default"/>
      </w:rPr>
    </w:lvl>
    <w:lvl w:ilvl="1" w:tplc="2C0A0019" w:tentative="1">
      <w:start w:val="1"/>
      <w:numFmt w:val="lowerLetter"/>
      <w:lvlText w:val="%2."/>
      <w:lvlJc w:val="left"/>
      <w:pPr>
        <w:ind w:left="2073" w:hanging="360"/>
      </w:pPr>
    </w:lvl>
    <w:lvl w:ilvl="2" w:tplc="2C0A001B" w:tentative="1">
      <w:start w:val="1"/>
      <w:numFmt w:val="lowerRoman"/>
      <w:lvlText w:val="%3."/>
      <w:lvlJc w:val="right"/>
      <w:pPr>
        <w:ind w:left="2793" w:hanging="180"/>
      </w:pPr>
    </w:lvl>
    <w:lvl w:ilvl="3" w:tplc="2C0A000F" w:tentative="1">
      <w:start w:val="1"/>
      <w:numFmt w:val="decimal"/>
      <w:lvlText w:val="%4."/>
      <w:lvlJc w:val="left"/>
      <w:pPr>
        <w:ind w:left="3513" w:hanging="360"/>
      </w:pPr>
    </w:lvl>
    <w:lvl w:ilvl="4" w:tplc="2C0A0019" w:tentative="1">
      <w:start w:val="1"/>
      <w:numFmt w:val="lowerLetter"/>
      <w:lvlText w:val="%5."/>
      <w:lvlJc w:val="left"/>
      <w:pPr>
        <w:ind w:left="4233" w:hanging="360"/>
      </w:pPr>
    </w:lvl>
    <w:lvl w:ilvl="5" w:tplc="2C0A001B" w:tentative="1">
      <w:start w:val="1"/>
      <w:numFmt w:val="lowerRoman"/>
      <w:lvlText w:val="%6."/>
      <w:lvlJc w:val="right"/>
      <w:pPr>
        <w:ind w:left="4953" w:hanging="180"/>
      </w:pPr>
    </w:lvl>
    <w:lvl w:ilvl="6" w:tplc="2C0A000F" w:tentative="1">
      <w:start w:val="1"/>
      <w:numFmt w:val="decimal"/>
      <w:lvlText w:val="%7."/>
      <w:lvlJc w:val="left"/>
      <w:pPr>
        <w:ind w:left="5673" w:hanging="360"/>
      </w:pPr>
    </w:lvl>
    <w:lvl w:ilvl="7" w:tplc="2C0A0019" w:tentative="1">
      <w:start w:val="1"/>
      <w:numFmt w:val="lowerLetter"/>
      <w:lvlText w:val="%8."/>
      <w:lvlJc w:val="left"/>
      <w:pPr>
        <w:ind w:left="6393" w:hanging="360"/>
      </w:pPr>
    </w:lvl>
    <w:lvl w:ilvl="8" w:tplc="2C0A001B" w:tentative="1">
      <w:start w:val="1"/>
      <w:numFmt w:val="lowerRoman"/>
      <w:lvlText w:val="%9."/>
      <w:lvlJc w:val="right"/>
      <w:pPr>
        <w:ind w:left="7113" w:hanging="180"/>
      </w:pPr>
    </w:lvl>
  </w:abstractNum>
  <w:abstractNum w:abstractNumId="1" w15:restartNumberingAfterBreak="0">
    <w:nsid w:val="74C62237"/>
    <w:multiLevelType w:val="hybridMultilevel"/>
    <w:tmpl w:val="4EAA5C3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4DE"/>
    <w:rsid w:val="00007FBB"/>
    <w:rsid w:val="0001231A"/>
    <w:rsid w:val="00021B1E"/>
    <w:rsid w:val="000333A2"/>
    <w:rsid w:val="00042143"/>
    <w:rsid w:val="00063313"/>
    <w:rsid w:val="000651FE"/>
    <w:rsid w:val="000753CB"/>
    <w:rsid w:val="00082815"/>
    <w:rsid w:val="000871EB"/>
    <w:rsid w:val="000875B6"/>
    <w:rsid w:val="00087DD6"/>
    <w:rsid w:val="00090405"/>
    <w:rsid w:val="00092CAC"/>
    <w:rsid w:val="00095B8E"/>
    <w:rsid w:val="000977EA"/>
    <w:rsid w:val="000A0045"/>
    <w:rsid w:val="000A6166"/>
    <w:rsid w:val="000A7231"/>
    <w:rsid w:val="000C3381"/>
    <w:rsid w:val="000C6E18"/>
    <w:rsid w:val="000D3D1C"/>
    <w:rsid w:val="000D5245"/>
    <w:rsid w:val="000E0331"/>
    <w:rsid w:val="000E364A"/>
    <w:rsid w:val="00104459"/>
    <w:rsid w:val="001079AF"/>
    <w:rsid w:val="001230FF"/>
    <w:rsid w:val="00136DFC"/>
    <w:rsid w:val="00143F6F"/>
    <w:rsid w:val="00144C92"/>
    <w:rsid w:val="00150263"/>
    <w:rsid w:val="0018042F"/>
    <w:rsid w:val="00194EE0"/>
    <w:rsid w:val="001B4082"/>
    <w:rsid w:val="001B5E04"/>
    <w:rsid w:val="001B6380"/>
    <w:rsid w:val="001B7AB5"/>
    <w:rsid w:val="001C73A6"/>
    <w:rsid w:val="001D47FC"/>
    <w:rsid w:val="001E1181"/>
    <w:rsid w:val="001E4064"/>
    <w:rsid w:val="001E50A6"/>
    <w:rsid w:val="001F2C43"/>
    <w:rsid w:val="001F3AC6"/>
    <w:rsid w:val="001F6589"/>
    <w:rsid w:val="001F68CC"/>
    <w:rsid w:val="002007A9"/>
    <w:rsid w:val="0020191F"/>
    <w:rsid w:val="00206289"/>
    <w:rsid w:val="002164F8"/>
    <w:rsid w:val="0021744B"/>
    <w:rsid w:val="0022617C"/>
    <w:rsid w:val="00227967"/>
    <w:rsid w:val="00230023"/>
    <w:rsid w:val="002359E7"/>
    <w:rsid w:val="002376F9"/>
    <w:rsid w:val="00237827"/>
    <w:rsid w:val="002423B5"/>
    <w:rsid w:val="00243B1D"/>
    <w:rsid w:val="00246CB2"/>
    <w:rsid w:val="002471B0"/>
    <w:rsid w:val="00253F88"/>
    <w:rsid w:val="00262885"/>
    <w:rsid w:val="00292FD8"/>
    <w:rsid w:val="002A5313"/>
    <w:rsid w:val="002B0E21"/>
    <w:rsid w:val="002B196B"/>
    <w:rsid w:val="002C1F0D"/>
    <w:rsid w:val="002D4130"/>
    <w:rsid w:val="002D6EC4"/>
    <w:rsid w:val="002E0027"/>
    <w:rsid w:val="002E23EE"/>
    <w:rsid w:val="002E6F63"/>
    <w:rsid w:val="002F3C86"/>
    <w:rsid w:val="002F506E"/>
    <w:rsid w:val="002F5C2B"/>
    <w:rsid w:val="00301740"/>
    <w:rsid w:val="00307E20"/>
    <w:rsid w:val="00310462"/>
    <w:rsid w:val="00317459"/>
    <w:rsid w:val="0032125C"/>
    <w:rsid w:val="00321A8A"/>
    <w:rsid w:val="0034177C"/>
    <w:rsid w:val="003521C5"/>
    <w:rsid w:val="00357152"/>
    <w:rsid w:val="00362E74"/>
    <w:rsid w:val="003640FA"/>
    <w:rsid w:val="0036792C"/>
    <w:rsid w:val="0037652E"/>
    <w:rsid w:val="00382312"/>
    <w:rsid w:val="00383897"/>
    <w:rsid w:val="00394A5B"/>
    <w:rsid w:val="00397622"/>
    <w:rsid w:val="003977C8"/>
    <w:rsid w:val="003A0828"/>
    <w:rsid w:val="003A0D80"/>
    <w:rsid w:val="003A1259"/>
    <w:rsid w:val="003A3AB2"/>
    <w:rsid w:val="003A60E6"/>
    <w:rsid w:val="003C17C2"/>
    <w:rsid w:val="003C606E"/>
    <w:rsid w:val="003D45CF"/>
    <w:rsid w:val="003F1EE8"/>
    <w:rsid w:val="00404191"/>
    <w:rsid w:val="00423667"/>
    <w:rsid w:val="00445187"/>
    <w:rsid w:val="0044681B"/>
    <w:rsid w:val="00461A84"/>
    <w:rsid w:val="00463421"/>
    <w:rsid w:val="00475408"/>
    <w:rsid w:val="00492110"/>
    <w:rsid w:val="0049574F"/>
    <w:rsid w:val="00497CC8"/>
    <w:rsid w:val="004A39A2"/>
    <w:rsid w:val="004A7765"/>
    <w:rsid w:val="004B2347"/>
    <w:rsid w:val="004B426B"/>
    <w:rsid w:val="004C7585"/>
    <w:rsid w:val="004F437B"/>
    <w:rsid w:val="0050672F"/>
    <w:rsid w:val="005138C4"/>
    <w:rsid w:val="00515E6E"/>
    <w:rsid w:val="005234DC"/>
    <w:rsid w:val="0053451A"/>
    <w:rsid w:val="00535EAC"/>
    <w:rsid w:val="00536E67"/>
    <w:rsid w:val="005400D4"/>
    <w:rsid w:val="00540274"/>
    <w:rsid w:val="00540705"/>
    <w:rsid w:val="005426F4"/>
    <w:rsid w:val="0055564C"/>
    <w:rsid w:val="00565945"/>
    <w:rsid w:val="0056717A"/>
    <w:rsid w:val="005742D2"/>
    <w:rsid w:val="00580D21"/>
    <w:rsid w:val="00581723"/>
    <w:rsid w:val="00582955"/>
    <w:rsid w:val="00597489"/>
    <w:rsid w:val="005A61F8"/>
    <w:rsid w:val="005A74BB"/>
    <w:rsid w:val="005D3878"/>
    <w:rsid w:val="005D59E4"/>
    <w:rsid w:val="005E11FD"/>
    <w:rsid w:val="005E2F0D"/>
    <w:rsid w:val="00612351"/>
    <w:rsid w:val="00625528"/>
    <w:rsid w:val="00625718"/>
    <w:rsid w:val="00631543"/>
    <w:rsid w:val="00644130"/>
    <w:rsid w:val="00654F8F"/>
    <w:rsid w:val="00677B94"/>
    <w:rsid w:val="00681758"/>
    <w:rsid w:val="00682064"/>
    <w:rsid w:val="006918C9"/>
    <w:rsid w:val="00692873"/>
    <w:rsid w:val="006A3597"/>
    <w:rsid w:val="006B670E"/>
    <w:rsid w:val="006C2EE7"/>
    <w:rsid w:val="006D51AD"/>
    <w:rsid w:val="006E350F"/>
    <w:rsid w:val="006E676A"/>
    <w:rsid w:val="006F5E5D"/>
    <w:rsid w:val="00704A08"/>
    <w:rsid w:val="00722DDA"/>
    <w:rsid w:val="00723039"/>
    <w:rsid w:val="0073064A"/>
    <w:rsid w:val="00746258"/>
    <w:rsid w:val="0075366B"/>
    <w:rsid w:val="00754EFC"/>
    <w:rsid w:val="00755F44"/>
    <w:rsid w:val="007607C5"/>
    <w:rsid w:val="0076231A"/>
    <w:rsid w:val="007668F5"/>
    <w:rsid w:val="007714DE"/>
    <w:rsid w:val="00776730"/>
    <w:rsid w:val="007800B9"/>
    <w:rsid w:val="00781383"/>
    <w:rsid w:val="00785E39"/>
    <w:rsid w:val="007C6349"/>
    <w:rsid w:val="007D3ECA"/>
    <w:rsid w:val="007E5204"/>
    <w:rsid w:val="00802643"/>
    <w:rsid w:val="00807B2B"/>
    <w:rsid w:val="00814E4C"/>
    <w:rsid w:val="00831F41"/>
    <w:rsid w:val="00842BC1"/>
    <w:rsid w:val="00851F0C"/>
    <w:rsid w:val="00862D16"/>
    <w:rsid w:val="00875464"/>
    <w:rsid w:val="0089300D"/>
    <w:rsid w:val="008A3D49"/>
    <w:rsid w:val="008A46E5"/>
    <w:rsid w:val="008B03C2"/>
    <w:rsid w:val="008B0964"/>
    <w:rsid w:val="008B1C29"/>
    <w:rsid w:val="008C043A"/>
    <w:rsid w:val="008D0719"/>
    <w:rsid w:val="008D3629"/>
    <w:rsid w:val="008F24A4"/>
    <w:rsid w:val="008F41F8"/>
    <w:rsid w:val="008F6E39"/>
    <w:rsid w:val="00902A8D"/>
    <w:rsid w:val="00904879"/>
    <w:rsid w:val="00905983"/>
    <w:rsid w:val="0090766C"/>
    <w:rsid w:val="00907FF0"/>
    <w:rsid w:val="00912232"/>
    <w:rsid w:val="009313FB"/>
    <w:rsid w:val="00931E5F"/>
    <w:rsid w:val="00940EB6"/>
    <w:rsid w:val="00950C8D"/>
    <w:rsid w:val="0095683F"/>
    <w:rsid w:val="00961EB3"/>
    <w:rsid w:val="009626FC"/>
    <w:rsid w:val="00964754"/>
    <w:rsid w:val="009827E9"/>
    <w:rsid w:val="00983A0D"/>
    <w:rsid w:val="00985705"/>
    <w:rsid w:val="00987687"/>
    <w:rsid w:val="009877BC"/>
    <w:rsid w:val="009907DB"/>
    <w:rsid w:val="00992E07"/>
    <w:rsid w:val="00995F58"/>
    <w:rsid w:val="00997F07"/>
    <w:rsid w:val="009A5EF4"/>
    <w:rsid w:val="009B115B"/>
    <w:rsid w:val="009B31D8"/>
    <w:rsid w:val="009C042A"/>
    <w:rsid w:val="009D0200"/>
    <w:rsid w:val="009D72F7"/>
    <w:rsid w:val="009E20D2"/>
    <w:rsid w:val="009E2A44"/>
    <w:rsid w:val="009E56EC"/>
    <w:rsid w:val="009F7606"/>
    <w:rsid w:val="00A052D7"/>
    <w:rsid w:val="00A05427"/>
    <w:rsid w:val="00A063F6"/>
    <w:rsid w:val="00A07CE3"/>
    <w:rsid w:val="00A14E6D"/>
    <w:rsid w:val="00A1713F"/>
    <w:rsid w:val="00A31F98"/>
    <w:rsid w:val="00A322F3"/>
    <w:rsid w:val="00A42F2F"/>
    <w:rsid w:val="00A44904"/>
    <w:rsid w:val="00A527E1"/>
    <w:rsid w:val="00A5375D"/>
    <w:rsid w:val="00A55B83"/>
    <w:rsid w:val="00A80CE9"/>
    <w:rsid w:val="00A811E9"/>
    <w:rsid w:val="00A82A8F"/>
    <w:rsid w:val="00A92204"/>
    <w:rsid w:val="00AA2E9F"/>
    <w:rsid w:val="00AA3F9C"/>
    <w:rsid w:val="00AB1210"/>
    <w:rsid w:val="00AC0DD4"/>
    <w:rsid w:val="00AC5165"/>
    <w:rsid w:val="00AD26A1"/>
    <w:rsid w:val="00AD35A7"/>
    <w:rsid w:val="00AD39F3"/>
    <w:rsid w:val="00AD6844"/>
    <w:rsid w:val="00AE62E4"/>
    <w:rsid w:val="00AF175F"/>
    <w:rsid w:val="00B0078B"/>
    <w:rsid w:val="00B03CD2"/>
    <w:rsid w:val="00B07DB4"/>
    <w:rsid w:val="00B23783"/>
    <w:rsid w:val="00B303FE"/>
    <w:rsid w:val="00B41894"/>
    <w:rsid w:val="00B4289B"/>
    <w:rsid w:val="00B431FC"/>
    <w:rsid w:val="00B56E35"/>
    <w:rsid w:val="00B57123"/>
    <w:rsid w:val="00B60A62"/>
    <w:rsid w:val="00B6310D"/>
    <w:rsid w:val="00B63C7A"/>
    <w:rsid w:val="00B75E26"/>
    <w:rsid w:val="00B831DF"/>
    <w:rsid w:val="00B87A42"/>
    <w:rsid w:val="00B91D06"/>
    <w:rsid w:val="00BA51CA"/>
    <w:rsid w:val="00BB1B33"/>
    <w:rsid w:val="00BB52AA"/>
    <w:rsid w:val="00BB55D8"/>
    <w:rsid w:val="00BB6339"/>
    <w:rsid w:val="00BC0F6E"/>
    <w:rsid w:val="00BC24FE"/>
    <w:rsid w:val="00BC6CA4"/>
    <w:rsid w:val="00BC78ED"/>
    <w:rsid w:val="00BD0EB1"/>
    <w:rsid w:val="00BE0E16"/>
    <w:rsid w:val="00BF0011"/>
    <w:rsid w:val="00BF2A78"/>
    <w:rsid w:val="00BF4C66"/>
    <w:rsid w:val="00C01004"/>
    <w:rsid w:val="00C02F66"/>
    <w:rsid w:val="00C068BB"/>
    <w:rsid w:val="00C13472"/>
    <w:rsid w:val="00C161E5"/>
    <w:rsid w:val="00C23067"/>
    <w:rsid w:val="00C2476E"/>
    <w:rsid w:val="00C2532F"/>
    <w:rsid w:val="00C255EB"/>
    <w:rsid w:val="00C338DA"/>
    <w:rsid w:val="00C413DB"/>
    <w:rsid w:val="00C548DB"/>
    <w:rsid w:val="00C62EC1"/>
    <w:rsid w:val="00C7586E"/>
    <w:rsid w:val="00C76D36"/>
    <w:rsid w:val="00C77238"/>
    <w:rsid w:val="00C82188"/>
    <w:rsid w:val="00C85DC4"/>
    <w:rsid w:val="00C93F50"/>
    <w:rsid w:val="00CA2C9F"/>
    <w:rsid w:val="00CB5742"/>
    <w:rsid w:val="00CC135D"/>
    <w:rsid w:val="00CC3130"/>
    <w:rsid w:val="00CD3B5B"/>
    <w:rsid w:val="00CE0F4F"/>
    <w:rsid w:val="00CE3C58"/>
    <w:rsid w:val="00CE3E36"/>
    <w:rsid w:val="00CE5F21"/>
    <w:rsid w:val="00CE7232"/>
    <w:rsid w:val="00CF4F51"/>
    <w:rsid w:val="00CF7599"/>
    <w:rsid w:val="00D06DBD"/>
    <w:rsid w:val="00D0739D"/>
    <w:rsid w:val="00D31B68"/>
    <w:rsid w:val="00D4375D"/>
    <w:rsid w:val="00D60585"/>
    <w:rsid w:val="00D66871"/>
    <w:rsid w:val="00D94410"/>
    <w:rsid w:val="00DA1E5C"/>
    <w:rsid w:val="00DA41D9"/>
    <w:rsid w:val="00DB6E77"/>
    <w:rsid w:val="00DB727D"/>
    <w:rsid w:val="00DC36D5"/>
    <w:rsid w:val="00DE431A"/>
    <w:rsid w:val="00DE4D5B"/>
    <w:rsid w:val="00DF40E4"/>
    <w:rsid w:val="00E01FE8"/>
    <w:rsid w:val="00E04505"/>
    <w:rsid w:val="00E35AB5"/>
    <w:rsid w:val="00E42F78"/>
    <w:rsid w:val="00E5250D"/>
    <w:rsid w:val="00E57D09"/>
    <w:rsid w:val="00E753F4"/>
    <w:rsid w:val="00E810A0"/>
    <w:rsid w:val="00E81CB8"/>
    <w:rsid w:val="00E8278B"/>
    <w:rsid w:val="00E83423"/>
    <w:rsid w:val="00E93844"/>
    <w:rsid w:val="00E94D2B"/>
    <w:rsid w:val="00E973D5"/>
    <w:rsid w:val="00EB2658"/>
    <w:rsid w:val="00EB5C8E"/>
    <w:rsid w:val="00EB7574"/>
    <w:rsid w:val="00ED0DCF"/>
    <w:rsid w:val="00EE63B6"/>
    <w:rsid w:val="00EF38CF"/>
    <w:rsid w:val="00EF466B"/>
    <w:rsid w:val="00F1245D"/>
    <w:rsid w:val="00F1685E"/>
    <w:rsid w:val="00F27895"/>
    <w:rsid w:val="00F279D6"/>
    <w:rsid w:val="00F30C86"/>
    <w:rsid w:val="00F3675D"/>
    <w:rsid w:val="00F46FEA"/>
    <w:rsid w:val="00F53388"/>
    <w:rsid w:val="00F555C5"/>
    <w:rsid w:val="00F614DD"/>
    <w:rsid w:val="00F652A8"/>
    <w:rsid w:val="00F74AB2"/>
    <w:rsid w:val="00F81D1D"/>
    <w:rsid w:val="00F87554"/>
    <w:rsid w:val="00F87CFB"/>
    <w:rsid w:val="00F91E07"/>
    <w:rsid w:val="00F9359A"/>
    <w:rsid w:val="00FA1EBB"/>
    <w:rsid w:val="00FA516C"/>
    <w:rsid w:val="00FB3157"/>
    <w:rsid w:val="00FC72D8"/>
    <w:rsid w:val="00FD06DD"/>
    <w:rsid w:val="00FD5DD8"/>
    <w:rsid w:val="00FE2703"/>
    <w:rsid w:val="00FF0BEF"/>
    <w:rsid w:val="00FF23DB"/>
    <w:rsid w:val="00FF2BFB"/>
    <w:rsid w:val="00FF419A"/>
    <w:rsid w:val="0460183D"/>
    <w:rsid w:val="17E2BE97"/>
    <w:rsid w:val="25103F9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F5771"/>
  <w15:chartTrackingRefBased/>
  <w15:docId w15:val="{1144F844-5F08-4F18-9F01-FF88D9A0C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7714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7714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714D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7714D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7714D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714D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714D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714D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714DE"/>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714DE"/>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7714DE"/>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7714DE"/>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7714DE"/>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7714DE"/>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714DE"/>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714DE"/>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7714DE"/>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714DE"/>
    <w:rPr>
      <w:rFonts w:eastAsiaTheme="majorEastAsia" w:cstheme="majorBidi"/>
      <w:color w:val="272727" w:themeColor="text1" w:themeTint="D8"/>
    </w:rPr>
  </w:style>
  <w:style w:type="paragraph" w:styleId="Ttulo">
    <w:name w:val="Title"/>
    <w:basedOn w:val="Normal"/>
    <w:next w:val="Normal"/>
    <w:link w:val="TtuloChar"/>
    <w:uiPriority w:val="10"/>
    <w:qFormat/>
    <w:rsid w:val="007714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714D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714DE"/>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714DE"/>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714DE"/>
    <w:pPr>
      <w:spacing w:before="160"/>
      <w:jc w:val="center"/>
    </w:pPr>
    <w:rPr>
      <w:i/>
      <w:iCs/>
      <w:color w:val="404040" w:themeColor="text1" w:themeTint="BF"/>
    </w:rPr>
  </w:style>
  <w:style w:type="character" w:customStyle="1" w:styleId="CitaoChar">
    <w:name w:val="Citação Char"/>
    <w:basedOn w:val="Fontepargpadro"/>
    <w:link w:val="Citao"/>
    <w:uiPriority w:val="29"/>
    <w:rsid w:val="007714DE"/>
    <w:rPr>
      <w:i/>
      <w:iCs/>
      <w:color w:val="404040" w:themeColor="text1" w:themeTint="BF"/>
    </w:rPr>
  </w:style>
  <w:style w:type="paragraph" w:styleId="PargrafodaLista">
    <w:name w:val="List Paragraph"/>
    <w:aliases w:val="(a)"/>
    <w:basedOn w:val="Normal"/>
    <w:uiPriority w:val="34"/>
    <w:qFormat/>
    <w:rsid w:val="007714DE"/>
    <w:pPr>
      <w:ind w:left="720"/>
      <w:contextualSpacing/>
    </w:pPr>
  </w:style>
  <w:style w:type="character" w:styleId="nfaseIntensa">
    <w:name w:val="Intense Emphasis"/>
    <w:basedOn w:val="Fontepargpadro"/>
    <w:uiPriority w:val="21"/>
    <w:qFormat/>
    <w:rsid w:val="007714DE"/>
    <w:rPr>
      <w:i/>
      <w:iCs/>
      <w:color w:val="0F4761" w:themeColor="accent1" w:themeShade="BF"/>
    </w:rPr>
  </w:style>
  <w:style w:type="paragraph" w:styleId="CitaoIntensa">
    <w:name w:val="Intense Quote"/>
    <w:basedOn w:val="Normal"/>
    <w:next w:val="Normal"/>
    <w:link w:val="CitaoIntensaChar"/>
    <w:uiPriority w:val="30"/>
    <w:qFormat/>
    <w:rsid w:val="007714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714DE"/>
    <w:rPr>
      <w:i/>
      <w:iCs/>
      <w:color w:val="0F4761" w:themeColor="accent1" w:themeShade="BF"/>
    </w:rPr>
  </w:style>
  <w:style w:type="character" w:styleId="RefernciaIntensa">
    <w:name w:val="Intense Reference"/>
    <w:basedOn w:val="Fontepargpadro"/>
    <w:uiPriority w:val="32"/>
    <w:qFormat/>
    <w:rsid w:val="007714DE"/>
    <w:rPr>
      <w:b/>
      <w:bCs/>
      <w:smallCaps/>
      <w:color w:val="0F4761" w:themeColor="accent1" w:themeShade="BF"/>
      <w:spacing w:val="5"/>
    </w:rPr>
  </w:style>
  <w:style w:type="paragraph" w:styleId="Cabealho">
    <w:name w:val="header"/>
    <w:aliases w:val="Header1,En-tête1"/>
    <w:basedOn w:val="Normal"/>
    <w:link w:val="CabealhoChar"/>
    <w:unhideWhenUsed/>
    <w:rsid w:val="007714DE"/>
    <w:pPr>
      <w:tabs>
        <w:tab w:val="center" w:pos="4513"/>
        <w:tab w:val="right" w:pos="9026"/>
      </w:tabs>
      <w:spacing w:after="0" w:line="240" w:lineRule="auto"/>
    </w:pPr>
  </w:style>
  <w:style w:type="character" w:customStyle="1" w:styleId="CabealhoChar">
    <w:name w:val="Cabeçalho Char"/>
    <w:aliases w:val="Header1 Char,En-tête1 Char"/>
    <w:basedOn w:val="Fontepargpadro"/>
    <w:link w:val="Cabealho"/>
    <w:rsid w:val="007714DE"/>
  </w:style>
  <w:style w:type="paragraph" w:styleId="Rodap">
    <w:name w:val="footer"/>
    <w:basedOn w:val="Normal"/>
    <w:link w:val="RodapChar"/>
    <w:uiPriority w:val="99"/>
    <w:unhideWhenUsed/>
    <w:rsid w:val="007714DE"/>
    <w:pPr>
      <w:tabs>
        <w:tab w:val="center" w:pos="4513"/>
        <w:tab w:val="right" w:pos="9026"/>
      </w:tabs>
      <w:spacing w:after="0" w:line="240" w:lineRule="auto"/>
    </w:pPr>
  </w:style>
  <w:style w:type="character" w:customStyle="1" w:styleId="RodapChar">
    <w:name w:val="Rodapé Char"/>
    <w:basedOn w:val="Fontepargpadro"/>
    <w:link w:val="Rodap"/>
    <w:uiPriority w:val="99"/>
    <w:rsid w:val="007714DE"/>
  </w:style>
  <w:style w:type="paragraph" w:styleId="SemEspaamento">
    <w:name w:val="No Spacing"/>
    <w:uiPriority w:val="1"/>
    <w:qFormat/>
    <w:rsid w:val="007714DE"/>
    <w:pPr>
      <w:spacing w:after="0" w:line="240" w:lineRule="auto"/>
    </w:pPr>
    <w:rPr>
      <w:kern w:val="0"/>
      <w14:ligatures w14:val="none"/>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link w:val="TextodenotaderodapChar"/>
    <w:uiPriority w:val="99"/>
    <w:qFormat/>
    <w:rsid w:val="007714DE"/>
    <w:pPr>
      <w:spacing w:after="0" w:line="240" w:lineRule="auto"/>
    </w:pPr>
    <w:rPr>
      <w:rFonts w:ascii="Times New Roman" w:eastAsia="Times New Roman" w:hAnsi="Times New Roman" w:cs="Times New Roman"/>
      <w:kern w:val="0"/>
      <w:sz w:val="20"/>
      <w:szCs w:val="20"/>
      <w:lang w:eastAsia="es-ES"/>
      <w14:ligatures w14:val="none"/>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7714DE"/>
    <w:rPr>
      <w:rFonts w:ascii="Times New Roman" w:eastAsia="Times New Roman" w:hAnsi="Times New Roman" w:cs="Times New Roman"/>
      <w:kern w:val="0"/>
      <w:sz w:val="20"/>
      <w:szCs w:val="20"/>
      <w:lang w:eastAsia="es-ES"/>
      <w14:ligatures w14:val="none"/>
    </w:rPr>
  </w:style>
  <w:style w:type="character" w:styleId="Refdenotaderodap">
    <w:name w:val="footnote reference"/>
    <w:aliases w:val="BVI fnr, BVI fnr,(Footnote Reference),Footnote Reference/,Ref,de nota al pie"/>
    <w:basedOn w:val="Fontepargpadro"/>
    <w:uiPriority w:val="99"/>
    <w:qFormat/>
    <w:rsid w:val="007714DE"/>
    <w:rPr>
      <w:vertAlign w:val="superscript"/>
    </w:rPr>
  </w:style>
  <w:style w:type="character" w:styleId="Nmerodepgina">
    <w:name w:val="page number"/>
    <w:basedOn w:val="Fontepargpadro"/>
    <w:rsid w:val="007714DE"/>
  </w:style>
  <w:style w:type="table" w:styleId="Tabelacomgrade">
    <w:name w:val="Table Grid"/>
    <w:basedOn w:val="Tabe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verpageannexreftitle">
    <w:name w:val="Cover page annex ref + title"/>
    <w:basedOn w:val="Normal"/>
    <w:link w:val="CoverpageannexreftitleChar"/>
    <w:qFormat/>
    <w:rsid w:val="000C3381"/>
    <w:pPr>
      <w:keepNext/>
      <w:keepLines/>
      <w:spacing w:after="0" w:line="480" w:lineRule="auto"/>
      <w:jc w:val="center"/>
      <w:outlineLvl w:val="0"/>
    </w:pPr>
    <w:rPr>
      <w:rFonts w:ascii="Times New Roman" w:eastAsia="Times New Roman" w:hAnsi="Times New Roman" w:cstheme="majorBidi"/>
      <w:caps/>
      <w:kern w:val="0"/>
      <w:sz w:val="28"/>
      <w:szCs w:val="26"/>
      <w:lang w:eastAsia="es-ES"/>
      <w14:ligatures w14:val="none"/>
    </w:rPr>
  </w:style>
  <w:style w:type="character" w:customStyle="1" w:styleId="CoverpageannexreftitleChar">
    <w:name w:val="Cover page annex ref + title Char"/>
    <w:basedOn w:val="Fontepargpadro"/>
    <w:link w:val="Coverpageannexreftitle"/>
    <w:rsid w:val="000C3381"/>
    <w:rPr>
      <w:rFonts w:ascii="Times New Roman" w:eastAsia="Times New Roman" w:hAnsi="Times New Roman" w:cstheme="majorBidi"/>
      <w:caps/>
      <w:kern w:val="0"/>
      <w:sz w:val="28"/>
      <w:szCs w:val="26"/>
      <w:lang w:val="pt-BR" w:eastAsia="es-ES"/>
      <w14:ligatures w14:val="none"/>
    </w:rPr>
  </w:style>
  <w:style w:type="paragraph" w:customStyle="1" w:styleId="Coverpageannexnumber">
    <w:name w:val="Cover page annex number"/>
    <w:basedOn w:val="Normal"/>
    <w:link w:val="CoverpageannexnumberChar"/>
    <w:qFormat/>
    <w:rsid w:val="00A42F2F"/>
    <w:pPr>
      <w:keepNext/>
      <w:keepLines/>
      <w:spacing w:before="1920" w:after="0" w:line="480" w:lineRule="auto"/>
      <w:jc w:val="center"/>
      <w:outlineLvl w:val="0"/>
    </w:pPr>
    <w:rPr>
      <w:rFonts w:ascii="Times New Roman Bold" w:eastAsia="Times New Roman" w:hAnsi="Times New Roman Bold" w:cstheme="majorBidi"/>
      <w:b/>
      <w:caps/>
      <w:kern w:val="0"/>
      <w:sz w:val="32"/>
      <w:szCs w:val="26"/>
      <w:lang w:eastAsia="es-ES"/>
      <w14:ligatures w14:val="none"/>
    </w:rPr>
  </w:style>
  <w:style w:type="character" w:customStyle="1" w:styleId="CoverpageannexnumberChar">
    <w:name w:val="Cover page annex number Char"/>
    <w:basedOn w:val="Fontepargpadro"/>
    <w:link w:val="Coverpageannexnumber"/>
    <w:rsid w:val="00A42F2F"/>
    <w:rPr>
      <w:rFonts w:ascii="Times New Roman Bold" w:eastAsia="Times New Roman" w:hAnsi="Times New Roman Bold" w:cstheme="majorBidi"/>
      <w:b/>
      <w:caps/>
      <w:kern w:val="0"/>
      <w:sz w:val="32"/>
      <w:szCs w:val="26"/>
      <w:lang w:val="pt-BR" w:eastAsia="es-ES"/>
      <w14:ligatures w14:val="none"/>
    </w:rPr>
  </w:style>
  <w:style w:type="paragraph" w:customStyle="1" w:styleId="FTAchaptertitle">
    <w:name w:val="FTA chapter title"/>
    <w:basedOn w:val="Ttulo1"/>
    <w:link w:val="FTAchaptertitleChar"/>
    <w:qFormat/>
    <w:rsid w:val="009D72F7"/>
    <w:pPr>
      <w:spacing w:before="0" w:after="0" w:line="480" w:lineRule="auto"/>
      <w:jc w:val="center"/>
    </w:pPr>
    <w:rPr>
      <w:rFonts w:ascii="Times New Roman" w:eastAsia="Times New Roman" w:hAnsi="Times New Roman"/>
      <w:b/>
      <w:caps/>
      <w:color w:val="auto"/>
      <w:kern w:val="0"/>
      <w:sz w:val="24"/>
      <w:szCs w:val="26"/>
      <w:u w:color="000000"/>
      <w:lang w:eastAsia="es-ES"/>
      <w14:ligatures w14:val="none"/>
    </w:rPr>
  </w:style>
  <w:style w:type="character" w:customStyle="1" w:styleId="FTAchaptertitleChar">
    <w:name w:val="FTA chapter title Char"/>
    <w:basedOn w:val="Fontepargpadro"/>
    <w:link w:val="FTAchaptertitle"/>
    <w:rsid w:val="009D72F7"/>
    <w:rPr>
      <w:rFonts w:ascii="Times New Roman" w:eastAsia="Times New Roman" w:hAnsi="Times New Roman" w:cstheme="majorBidi"/>
      <w:b/>
      <w:caps/>
      <w:kern w:val="0"/>
      <w:sz w:val="24"/>
      <w:szCs w:val="26"/>
      <w:u w:color="000000"/>
      <w:lang w:val="pt-BR" w:eastAsia="es-ES"/>
      <w14:ligatures w14:val="none"/>
    </w:rPr>
  </w:style>
  <w:style w:type="paragraph" w:customStyle="1" w:styleId="FTAarticlenumber">
    <w:name w:val="FTA article number"/>
    <w:basedOn w:val="Ttulo2"/>
    <w:link w:val="FTAarticlenumberChar"/>
    <w:autoRedefine/>
    <w:qFormat/>
    <w:rsid w:val="00C76D36"/>
    <w:pPr>
      <w:spacing w:before="480" w:after="0" w:line="480" w:lineRule="auto"/>
      <w:jc w:val="center"/>
    </w:pPr>
    <w:rPr>
      <w:rFonts w:ascii="Times New Roman" w:eastAsia="Times New Roman" w:hAnsi="Times New Roman"/>
      <w:smallCaps/>
      <w:color w:val="auto"/>
      <w:sz w:val="24"/>
      <w:szCs w:val="26"/>
      <w:u w:color="000000"/>
      <w:lang w:eastAsia="es-ES"/>
    </w:rPr>
  </w:style>
  <w:style w:type="character" w:customStyle="1" w:styleId="FTAarticlenumberChar">
    <w:name w:val="FTA article number Char"/>
    <w:basedOn w:val="Fontepargpadro"/>
    <w:link w:val="FTAarticlenumber"/>
    <w:rsid w:val="00C76D36"/>
    <w:rPr>
      <w:rFonts w:ascii="Times New Roman" w:eastAsia="Times New Roman" w:hAnsi="Times New Roman" w:cstheme="majorBidi"/>
      <w:smallCaps/>
      <w:sz w:val="24"/>
      <w:szCs w:val="26"/>
      <w:u w:color="000000"/>
      <w:lang w:eastAsia="es-ES"/>
    </w:rPr>
  </w:style>
  <w:style w:type="paragraph" w:customStyle="1" w:styleId="FTAarticletitle">
    <w:name w:val="FTA article title"/>
    <w:basedOn w:val="Ttulo2"/>
    <w:link w:val="FTAarticletitleChar"/>
    <w:autoRedefine/>
    <w:qFormat/>
    <w:rsid w:val="009D72F7"/>
    <w:pPr>
      <w:spacing w:before="0" w:after="240" w:line="240" w:lineRule="auto"/>
      <w:jc w:val="center"/>
    </w:pPr>
    <w:rPr>
      <w:rFonts w:ascii="Times New Roman" w:eastAsia="Times New Roman" w:hAnsi="Times New Roman"/>
      <w:bCs/>
      <w:iCs/>
      <w:color w:val="auto"/>
      <w:sz w:val="24"/>
      <w:szCs w:val="26"/>
      <w:u w:color="000000"/>
      <w:lang w:eastAsia="es-ES"/>
    </w:rPr>
  </w:style>
  <w:style w:type="character" w:customStyle="1" w:styleId="FTAarticletitleChar">
    <w:name w:val="FTA article title Char"/>
    <w:basedOn w:val="Fontepargpadro"/>
    <w:link w:val="FTAarticletitle"/>
    <w:rsid w:val="009D72F7"/>
    <w:rPr>
      <w:rFonts w:ascii="Times New Roman" w:eastAsia="Times New Roman" w:hAnsi="Times New Roman" w:cstheme="majorBidi"/>
      <w:bCs/>
      <w:iCs/>
      <w:sz w:val="24"/>
      <w:szCs w:val="26"/>
      <w:u w:color="000000"/>
      <w:lang w:eastAsia="es-ES"/>
    </w:rPr>
  </w:style>
  <w:style w:type="paragraph" w:customStyle="1" w:styleId="FTAlisttext">
    <w:name w:val="FTA list text"/>
    <w:basedOn w:val="Normal"/>
    <w:autoRedefine/>
    <w:qFormat/>
    <w:rsid w:val="009B31D8"/>
    <w:pPr>
      <w:spacing w:after="240"/>
      <w:jc w:val="both"/>
    </w:pPr>
    <w:rPr>
      <w:rFonts w:ascii="Times New Roman" w:eastAsia="Batang" w:hAnsi="Times New Roman" w:cs="Times New Roman"/>
      <w:sz w:val="24"/>
      <w:szCs w:val="24"/>
      <w:lang w:eastAsia="zh-TW"/>
    </w:rPr>
  </w:style>
  <w:style w:type="paragraph" w:customStyle="1" w:styleId="FTAtext">
    <w:name w:val="FTA text"/>
    <w:basedOn w:val="Normal"/>
    <w:link w:val="FTAtextChar"/>
    <w:autoRedefine/>
    <w:qFormat/>
    <w:rsid w:val="00F9359A"/>
    <w:pPr>
      <w:spacing w:after="240" w:line="240" w:lineRule="auto"/>
      <w:jc w:val="both"/>
    </w:pPr>
    <w:rPr>
      <w:rFonts w:ascii="Times New Roman" w:eastAsia="Batang" w:hAnsi="Times New Roman" w:cs="Times New Roman"/>
      <w:sz w:val="24"/>
      <w:szCs w:val="24"/>
      <w:lang w:eastAsia="zh-TW"/>
    </w:rPr>
  </w:style>
  <w:style w:type="character" w:customStyle="1" w:styleId="FTAtextChar">
    <w:name w:val="FTA text Char"/>
    <w:basedOn w:val="Fontepargpadro"/>
    <w:link w:val="FTAtext"/>
    <w:rsid w:val="00F9359A"/>
    <w:rPr>
      <w:rFonts w:ascii="Times New Roman" w:eastAsia="Batang" w:hAnsi="Times New Roman" w:cs="Times New Roman"/>
      <w:sz w:val="24"/>
      <w:szCs w:val="24"/>
      <w:lang w:eastAsia="zh-TW"/>
    </w:rPr>
  </w:style>
  <w:style w:type="paragraph" w:customStyle="1" w:styleId="NormalParagraph">
    <w:name w:val="Normal Paragraph"/>
    <w:rsid w:val="003977C8"/>
    <w:pPr>
      <w:tabs>
        <w:tab w:val="left" w:pos="576"/>
        <w:tab w:val="left" w:pos="1152"/>
        <w:tab w:val="left" w:pos="1728"/>
        <w:tab w:val="left" w:pos="5760"/>
      </w:tabs>
      <w:spacing w:after="0" w:line="312" w:lineRule="exact"/>
      <w:jc w:val="both"/>
    </w:pPr>
    <w:rPr>
      <w:rFonts w:ascii="Bookman" w:eastAsia="Times New Roman" w:hAnsi="Bookman" w:cs="Times New Roman"/>
      <w:kern w:val="0"/>
      <w:sz w:val="24"/>
      <w:szCs w:val="20"/>
      <w14:ligatures w14:val="none"/>
    </w:rPr>
  </w:style>
  <w:style w:type="character" w:styleId="Refdecomentrio">
    <w:name w:val="annotation reference"/>
    <w:basedOn w:val="Fontepargpadro"/>
    <w:uiPriority w:val="99"/>
    <w:semiHidden/>
    <w:unhideWhenUsed/>
    <w:rsid w:val="00AA3F9C"/>
    <w:rPr>
      <w:sz w:val="16"/>
      <w:szCs w:val="16"/>
    </w:rPr>
  </w:style>
  <w:style w:type="paragraph" w:styleId="Textodecomentrio">
    <w:name w:val="annotation text"/>
    <w:basedOn w:val="Normal"/>
    <w:link w:val="TextodecomentrioChar"/>
    <w:uiPriority w:val="99"/>
    <w:unhideWhenUsed/>
    <w:rsid w:val="00AA3F9C"/>
    <w:pPr>
      <w:spacing w:line="240" w:lineRule="auto"/>
    </w:pPr>
    <w:rPr>
      <w:sz w:val="20"/>
      <w:szCs w:val="20"/>
    </w:rPr>
  </w:style>
  <w:style w:type="character" w:customStyle="1" w:styleId="TextodecomentrioChar">
    <w:name w:val="Texto de comentário Char"/>
    <w:basedOn w:val="Fontepargpadro"/>
    <w:link w:val="Textodecomentrio"/>
    <w:uiPriority w:val="99"/>
    <w:rsid w:val="00AA3F9C"/>
    <w:rPr>
      <w:sz w:val="20"/>
      <w:szCs w:val="20"/>
    </w:rPr>
  </w:style>
  <w:style w:type="paragraph" w:styleId="Assuntodocomentrio">
    <w:name w:val="annotation subject"/>
    <w:basedOn w:val="Textodecomentrio"/>
    <w:next w:val="Textodecomentrio"/>
    <w:link w:val="AssuntodocomentrioChar"/>
    <w:uiPriority w:val="99"/>
    <w:semiHidden/>
    <w:unhideWhenUsed/>
    <w:rsid w:val="00AA3F9C"/>
    <w:rPr>
      <w:b/>
      <w:bCs/>
    </w:rPr>
  </w:style>
  <w:style w:type="character" w:customStyle="1" w:styleId="AssuntodocomentrioChar">
    <w:name w:val="Assunto do comentário Char"/>
    <w:basedOn w:val="TextodecomentrioChar"/>
    <w:link w:val="Assuntodocomentrio"/>
    <w:uiPriority w:val="99"/>
    <w:semiHidden/>
    <w:rsid w:val="00AA3F9C"/>
    <w:rPr>
      <w:b/>
      <w:bCs/>
      <w:sz w:val="20"/>
      <w:szCs w:val="20"/>
    </w:rPr>
  </w:style>
  <w:style w:type="character" w:styleId="Hyperlink">
    <w:name w:val="Hyperlink"/>
    <w:basedOn w:val="Fontepargpadro"/>
    <w:uiPriority w:val="99"/>
    <w:unhideWhenUsed/>
    <w:rsid w:val="00E810A0"/>
    <w:rPr>
      <w:color w:val="467886" w:themeColor="hyperlink"/>
      <w:u w:val="single"/>
    </w:rPr>
  </w:style>
  <w:style w:type="character" w:customStyle="1" w:styleId="MenoPendente1">
    <w:name w:val="Menção Pendente1"/>
    <w:basedOn w:val="Fontepargpadro"/>
    <w:uiPriority w:val="99"/>
    <w:semiHidden/>
    <w:unhideWhenUsed/>
    <w:rsid w:val="00E810A0"/>
    <w:rPr>
      <w:color w:val="605E5C"/>
      <w:shd w:val="clear" w:color="auto" w:fill="E1DFDD"/>
    </w:rPr>
  </w:style>
  <w:style w:type="paragraph" w:styleId="Reviso">
    <w:name w:val="Revision"/>
    <w:hidden/>
    <w:uiPriority w:val="99"/>
    <w:semiHidden/>
    <w:rsid w:val="00CE3C58"/>
    <w:pPr>
      <w:spacing w:after="0" w:line="240" w:lineRule="auto"/>
    </w:pPr>
  </w:style>
  <w:style w:type="paragraph" w:styleId="Textodebalo">
    <w:name w:val="Balloon Text"/>
    <w:basedOn w:val="Normal"/>
    <w:link w:val="TextodebaloChar"/>
    <w:uiPriority w:val="99"/>
    <w:semiHidden/>
    <w:unhideWhenUsed/>
    <w:rsid w:val="00DB6E7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B6E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261273">
      <w:bodyDiv w:val="1"/>
      <w:marLeft w:val="0"/>
      <w:marRight w:val="0"/>
      <w:marTop w:val="0"/>
      <w:marBottom w:val="0"/>
      <w:divBdr>
        <w:top w:val="none" w:sz="0" w:space="0" w:color="auto"/>
        <w:left w:val="none" w:sz="0" w:space="0" w:color="auto"/>
        <w:bottom w:val="none" w:sz="0" w:space="0" w:color="auto"/>
        <w:right w:val="none" w:sz="0" w:space="0" w:color="auto"/>
      </w:divBdr>
      <w:divsChild>
        <w:div w:id="10231799">
          <w:marLeft w:val="0"/>
          <w:marRight w:val="0"/>
          <w:marTop w:val="0"/>
          <w:marBottom w:val="0"/>
          <w:divBdr>
            <w:top w:val="none" w:sz="0" w:space="0" w:color="auto"/>
            <w:left w:val="none" w:sz="0" w:space="0" w:color="auto"/>
            <w:bottom w:val="none" w:sz="0" w:space="0" w:color="auto"/>
            <w:right w:val="none" w:sz="0" w:space="0" w:color="auto"/>
          </w:divBdr>
        </w:div>
        <w:div w:id="24530265">
          <w:marLeft w:val="0"/>
          <w:marRight w:val="0"/>
          <w:marTop w:val="0"/>
          <w:marBottom w:val="0"/>
          <w:divBdr>
            <w:top w:val="none" w:sz="0" w:space="0" w:color="auto"/>
            <w:left w:val="none" w:sz="0" w:space="0" w:color="auto"/>
            <w:bottom w:val="none" w:sz="0" w:space="0" w:color="auto"/>
            <w:right w:val="none" w:sz="0" w:space="0" w:color="auto"/>
          </w:divBdr>
        </w:div>
        <w:div w:id="67657564">
          <w:marLeft w:val="0"/>
          <w:marRight w:val="0"/>
          <w:marTop w:val="0"/>
          <w:marBottom w:val="0"/>
          <w:divBdr>
            <w:top w:val="none" w:sz="0" w:space="0" w:color="auto"/>
            <w:left w:val="none" w:sz="0" w:space="0" w:color="auto"/>
            <w:bottom w:val="none" w:sz="0" w:space="0" w:color="auto"/>
            <w:right w:val="none" w:sz="0" w:space="0" w:color="auto"/>
          </w:divBdr>
        </w:div>
        <w:div w:id="126746964">
          <w:marLeft w:val="0"/>
          <w:marRight w:val="0"/>
          <w:marTop w:val="0"/>
          <w:marBottom w:val="0"/>
          <w:divBdr>
            <w:top w:val="none" w:sz="0" w:space="0" w:color="auto"/>
            <w:left w:val="none" w:sz="0" w:space="0" w:color="auto"/>
            <w:bottom w:val="none" w:sz="0" w:space="0" w:color="auto"/>
            <w:right w:val="none" w:sz="0" w:space="0" w:color="auto"/>
          </w:divBdr>
        </w:div>
        <w:div w:id="198668891">
          <w:marLeft w:val="0"/>
          <w:marRight w:val="0"/>
          <w:marTop w:val="0"/>
          <w:marBottom w:val="0"/>
          <w:divBdr>
            <w:top w:val="none" w:sz="0" w:space="0" w:color="auto"/>
            <w:left w:val="none" w:sz="0" w:space="0" w:color="auto"/>
            <w:bottom w:val="none" w:sz="0" w:space="0" w:color="auto"/>
            <w:right w:val="none" w:sz="0" w:space="0" w:color="auto"/>
          </w:divBdr>
        </w:div>
        <w:div w:id="206644218">
          <w:marLeft w:val="0"/>
          <w:marRight w:val="0"/>
          <w:marTop w:val="0"/>
          <w:marBottom w:val="0"/>
          <w:divBdr>
            <w:top w:val="none" w:sz="0" w:space="0" w:color="auto"/>
            <w:left w:val="none" w:sz="0" w:space="0" w:color="auto"/>
            <w:bottom w:val="none" w:sz="0" w:space="0" w:color="auto"/>
            <w:right w:val="none" w:sz="0" w:space="0" w:color="auto"/>
          </w:divBdr>
        </w:div>
        <w:div w:id="258680601">
          <w:marLeft w:val="0"/>
          <w:marRight w:val="0"/>
          <w:marTop w:val="0"/>
          <w:marBottom w:val="0"/>
          <w:divBdr>
            <w:top w:val="none" w:sz="0" w:space="0" w:color="auto"/>
            <w:left w:val="none" w:sz="0" w:space="0" w:color="auto"/>
            <w:bottom w:val="none" w:sz="0" w:space="0" w:color="auto"/>
            <w:right w:val="none" w:sz="0" w:space="0" w:color="auto"/>
          </w:divBdr>
        </w:div>
        <w:div w:id="644823179">
          <w:marLeft w:val="0"/>
          <w:marRight w:val="0"/>
          <w:marTop w:val="0"/>
          <w:marBottom w:val="0"/>
          <w:divBdr>
            <w:top w:val="none" w:sz="0" w:space="0" w:color="auto"/>
            <w:left w:val="none" w:sz="0" w:space="0" w:color="auto"/>
            <w:bottom w:val="none" w:sz="0" w:space="0" w:color="auto"/>
            <w:right w:val="none" w:sz="0" w:space="0" w:color="auto"/>
          </w:divBdr>
        </w:div>
        <w:div w:id="647395738">
          <w:marLeft w:val="0"/>
          <w:marRight w:val="0"/>
          <w:marTop w:val="0"/>
          <w:marBottom w:val="0"/>
          <w:divBdr>
            <w:top w:val="none" w:sz="0" w:space="0" w:color="auto"/>
            <w:left w:val="none" w:sz="0" w:space="0" w:color="auto"/>
            <w:bottom w:val="none" w:sz="0" w:space="0" w:color="auto"/>
            <w:right w:val="none" w:sz="0" w:space="0" w:color="auto"/>
          </w:divBdr>
        </w:div>
        <w:div w:id="878396494">
          <w:marLeft w:val="0"/>
          <w:marRight w:val="0"/>
          <w:marTop w:val="0"/>
          <w:marBottom w:val="0"/>
          <w:divBdr>
            <w:top w:val="none" w:sz="0" w:space="0" w:color="auto"/>
            <w:left w:val="none" w:sz="0" w:space="0" w:color="auto"/>
            <w:bottom w:val="none" w:sz="0" w:space="0" w:color="auto"/>
            <w:right w:val="none" w:sz="0" w:space="0" w:color="auto"/>
          </w:divBdr>
        </w:div>
        <w:div w:id="1065491695">
          <w:marLeft w:val="0"/>
          <w:marRight w:val="0"/>
          <w:marTop w:val="0"/>
          <w:marBottom w:val="0"/>
          <w:divBdr>
            <w:top w:val="none" w:sz="0" w:space="0" w:color="auto"/>
            <w:left w:val="none" w:sz="0" w:space="0" w:color="auto"/>
            <w:bottom w:val="none" w:sz="0" w:space="0" w:color="auto"/>
            <w:right w:val="none" w:sz="0" w:space="0" w:color="auto"/>
          </w:divBdr>
        </w:div>
        <w:div w:id="1078477512">
          <w:marLeft w:val="0"/>
          <w:marRight w:val="0"/>
          <w:marTop w:val="0"/>
          <w:marBottom w:val="0"/>
          <w:divBdr>
            <w:top w:val="none" w:sz="0" w:space="0" w:color="auto"/>
            <w:left w:val="none" w:sz="0" w:space="0" w:color="auto"/>
            <w:bottom w:val="none" w:sz="0" w:space="0" w:color="auto"/>
            <w:right w:val="none" w:sz="0" w:space="0" w:color="auto"/>
          </w:divBdr>
        </w:div>
        <w:div w:id="1218325046">
          <w:marLeft w:val="0"/>
          <w:marRight w:val="0"/>
          <w:marTop w:val="0"/>
          <w:marBottom w:val="0"/>
          <w:divBdr>
            <w:top w:val="none" w:sz="0" w:space="0" w:color="auto"/>
            <w:left w:val="none" w:sz="0" w:space="0" w:color="auto"/>
            <w:bottom w:val="none" w:sz="0" w:space="0" w:color="auto"/>
            <w:right w:val="none" w:sz="0" w:space="0" w:color="auto"/>
          </w:divBdr>
        </w:div>
        <w:div w:id="1227841564">
          <w:marLeft w:val="0"/>
          <w:marRight w:val="0"/>
          <w:marTop w:val="0"/>
          <w:marBottom w:val="0"/>
          <w:divBdr>
            <w:top w:val="none" w:sz="0" w:space="0" w:color="auto"/>
            <w:left w:val="none" w:sz="0" w:space="0" w:color="auto"/>
            <w:bottom w:val="none" w:sz="0" w:space="0" w:color="auto"/>
            <w:right w:val="none" w:sz="0" w:space="0" w:color="auto"/>
          </w:divBdr>
        </w:div>
        <w:div w:id="1230189118">
          <w:marLeft w:val="0"/>
          <w:marRight w:val="0"/>
          <w:marTop w:val="0"/>
          <w:marBottom w:val="0"/>
          <w:divBdr>
            <w:top w:val="none" w:sz="0" w:space="0" w:color="auto"/>
            <w:left w:val="none" w:sz="0" w:space="0" w:color="auto"/>
            <w:bottom w:val="none" w:sz="0" w:space="0" w:color="auto"/>
            <w:right w:val="none" w:sz="0" w:space="0" w:color="auto"/>
          </w:divBdr>
        </w:div>
        <w:div w:id="1242250623">
          <w:marLeft w:val="0"/>
          <w:marRight w:val="0"/>
          <w:marTop w:val="0"/>
          <w:marBottom w:val="0"/>
          <w:divBdr>
            <w:top w:val="none" w:sz="0" w:space="0" w:color="auto"/>
            <w:left w:val="none" w:sz="0" w:space="0" w:color="auto"/>
            <w:bottom w:val="none" w:sz="0" w:space="0" w:color="auto"/>
            <w:right w:val="none" w:sz="0" w:space="0" w:color="auto"/>
          </w:divBdr>
        </w:div>
        <w:div w:id="1248728130">
          <w:marLeft w:val="0"/>
          <w:marRight w:val="0"/>
          <w:marTop w:val="0"/>
          <w:marBottom w:val="0"/>
          <w:divBdr>
            <w:top w:val="none" w:sz="0" w:space="0" w:color="auto"/>
            <w:left w:val="none" w:sz="0" w:space="0" w:color="auto"/>
            <w:bottom w:val="none" w:sz="0" w:space="0" w:color="auto"/>
            <w:right w:val="none" w:sz="0" w:space="0" w:color="auto"/>
          </w:divBdr>
        </w:div>
        <w:div w:id="1277717320">
          <w:marLeft w:val="0"/>
          <w:marRight w:val="0"/>
          <w:marTop w:val="0"/>
          <w:marBottom w:val="0"/>
          <w:divBdr>
            <w:top w:val="none" w:sz="0" w:space="0" w:color="auto"/>
            <w:left w:val="none" w:sz="0" w:space="0" w:color="auto"/>
            <w:bottom w:val="none" w:sz="0" w:space="0" w:color="auto"/>
            <w:right w:val="none" w:sz="0" w:space="0" w:color="auto"/>
          </w:divBdr>
        </w:div>
        <w:div w:id="1718161449">
          <w:marLeft w:val="0"/>
          <w:marRight w:val="0"/>
          <w:marTop w:val="0"/>
          <w:marBottom w:val="0"/>
          <w:divBdr>
            <w:top w:val="none" w:sz="0" w:space="0" w:color="auto"/>
            <w:left w:val="none" w:sz="0" w:space="0" w:color="auto"/>
            <w:bottom w:val="none" w:sz="0" w:space="0" w:color="auto"/>
            <w:right w:val="none" w:sz="0" w:space="0" w:color="auto"/>
          </w:divBdr>
        </w:div>
        <w:div w:id="1750615373">
          <w:marLeft w:val="0"/>
          <w:marRight w:val="0"/>
          <w:marTop w:val="0"/>
          <w:marBottom w:val="0"/>
          <w:divBdr>
            <w:top w:val="none" w:sz="0" w:space="0" w:color="auto"/>
            <w:left w:val="none" w:sz="0" w:space="0" w:color="auto"/>
            <w:bottom w:val="none" w:sz="0" w:space="0" w:color="auto"/>
            <w:right w:val="none" w:sz="0" w:space="0" w:color="auto"/>
          </w:divBdr>
        </w:div>
        <w:div w:id="1819957324">
          <w:marLeft w:val="0"/>
          <w:marRight w:val="0"/>
          <w:marTop w:val="0"/>
          <w:marBottom w:val="0"/>
          <w:divBdr>
            <w:top w:val="none" w:sz="0" w:space="0" w:color="auto"/>
            <w:left w:val="none" w:sz="0" w:space="0" w:color="auto"/>
            <w:bottom w:val="none" w:sz="0" w:space="0" w:color="auto"/>
            <w:right w:val="none" w:sz="0" w:space="0" w:color="auto"/>
          </w:divBdr>
        </w:div>
        <w:div w:id="1840803096">
          <w:marLeft w:val="0"/>
          <w:marRight w:val="0"/>
          <w:marTop w:val="0"/>
          <w:marBottom w:val="0"/>
          <w:divBdr>
            <w:top w:val="none" w:sz="0" w:space="0" w:color="auto"/>
            <w:left w:val="none" w:sz="0" w:space="0" w:color="auto"/>
            <w:bottom w:val="none" w:sz="0" w:space="0" w:color="auto"/>
            <w:right w:val="none" w:sz="0" w:space="0" w:color="auto"/>
          </w:divBdr>
        </w:div>
        <w:div w:id="1991519905">
          <w:marLeft w:val="0"/>
          <w:marRight w:val="0"/>
          <w:marTop w:val="0"/>
          <w:marBottom w:val="0"/>
          <w:divBdr>
            <w:top w:val="none" w:sz="0" w:space="0" w:color="auto"/>
            <w:left w:val="none" w:sz="0" w:space="0" w:color="auto"/>
            <w:bottom w:val="none" w:sz="0" w:space="0" w:color="auto"/>
            <w:right w:val="none" w:sz="0" w:space="0" w:color="auto"/>
          </w:divBdr>
        </w:div>
        <w:div w:id="2058888777">
          <w:marLeft w:val="0"/>
          <w:marRight w:val="0"/>
          <w:marTop w:val="0"/>
          <w:marBottom w:val="0"/>
          <w:divBdr>
            <w:top w:val="none" w:sz="0" w:space="0" w:color="auto"/>
            <w:left w:val="none" w:sz="0" w:space="0" w:color="auto"/>
            <w:bottom w:val="none" w:sz="0" w:space="0" w:color="auto"/>
            <w:right w:val="none" w:sz="0" w:space="0" w:color="auto"/>
          </w:divBdr>
        </w:div>
        <w:div w:id="2102985762">
          <w:marLeft w:val="0"/>
          <w:marRight w:val="0"/>
          <w:marTop w:val="0"/>
          <w:marBottom w:val="0"/>
          <w:divBdr>
            <w:top w:val="none" w:sz="0" w:space="0" w:color="auto"/>
            <w:left w:val="none" w:sz="0" w:space="0" w:color="auto"/>
            <w:bottom w:val="none" w:sz="0" w:space="0" w:color="auto"/>
            <w:right w:val="none" w:sz="0" w:space="0" w:color="auto"/>
          </w:divBdr>
        </w:div>
        <w:div w:id="2122338870">
          <w:marLeft w:val="0"/>
          <w:marRight w:val="0"/>
          <w:marTop w:val="0"/>
          <w:marBottom w:val="0"/>
          <w:divBdr>
            <w:top w:val="none" w:sz="0" w:space="0" w:color="auto"/>
            <w:left w:val="none" w:sz="0" w:space="0" w:color="auto"/>
            <w:bottom w:val="none" w:sz="0" w:space="0" w:color="auto"/>
            <w:right w:val="none" w:sz="0" w:space="0" w:color="auto"/>
          </w:divBdr>
        </w:div>
      </w:divsChild>
    </w:div>
    <w:div w:id="1956595171">
      <w:bodyDiv w:val="1"/>
      <w:marLeft w:val="0"/>
      <w:marRight w:val="0"/>
      <w:marTop w:val="0"/>
      <w:marBottom w:val="0"/>
      <w:divBdr>
        <w:top w:val="none" w:sz="0" w:space="0" w:color="auto"/>
        <w:left w:val="none" w:sz="0" w:space="0" w:color="auto"/>
        <w:bottom w:val="none" w:sz="0" w:space="0" w:color="auto"/>
        <w:right w:val="none" w:sz="0" w:space="0" w:color="auto"/>
      </w:divBdr>
      <w:divsChild>
        <w:div w:id="33044841">
          <w:marLeft w:val="0"/>
          <w:marRight w:val="0"/>
          <w:marTop w:val="0"/>
          <w:marBottom w:val="0"/>
          <w:divBdr>
            <w:top w:val="none" w:sz="0" w:space="0" w:color="auto"/>
            <w:left w:val="none" w:sz="0" w:space="0" w:color="auto"/>
            <w:bottom w:val="none" w:sz="0" w:space="0" w:color="auto"/>
            <w:right w:val="none" w:sz="0" w:space="0" w:color="auto"/>
          </w:divBdr>
        </w:div>
        <w:div w:id="149249604">
          <w:marLeft w:val="0"/>
          <w:marRight w:val="0"/>
          <w:marTop w:val="0"/>
          <w:marBottom w:val="0"/>
          <w:divBdr>
            <w:top w:val="none" w:sz="0" w:space="0" w:color="auto"/>
            <w:left w:val="none" w:sz="0" w:space="0" w:color="auto"/>
            <w:bottom w:val="none" w:sz="0" w:space="0" w:color="auto"/>
            <w:right w:val="none" w:sz="0" w:space="0" w:color="auto"/>
          </w:divBdr>
        </w:div>
        <w:div w:id="160239056">
          <w:marLeft w:val="0"/>
          <w:marRight w:val="0"/>
          <w:marTop w:val="0"/>
          <w:marBottom w:val="0"/>
          <w:divBdr>
            <w:top w:val="none" w:sz="0" w:space="0" w:color="auto"/>
            <w:left w:val="none" w:sz="0" w:space="0" w:color="auto"/>
            <w:bottom w:val="none" w:sz="0" w:space="0" w:color="auto"/>
            <w:right w:val="none" w:sz="0" w:space="0" w:color="auto"/>
          </w:divBdr>
        </w:div>
        <w:div w:id="164177950">
          <w:marLeft w:val="0"/>
          <w:marRight w:val="0"/>
          <w:marTop w:val="0"/>
          <w:marBottom w:val="0"/>
          <w:divBdr>
            <w:top w:val="none" w:sz="0" w:space="0" w:color="auto"/>
            <w:left w:val="none" w:sz="0" w:space="0" w:color="auto"/>
            <w:bottom w:val="none" w:sz="0" w:space="0" w:color="auto"/>
            <w:right w:val="none" w:sz="0" w:space="0" w:color="auto"/>
          </w:divBdr>
        </w:div>
        <w:div w:id="358822339">
          <w:marLeft w:val="0"/>
          <w:marRight w:val="0"/>
          <w:marTop w:val="0"/>
          <w:marBottom w:val="0"/>
          <w:divBdr>
            <w:top w:val="none" w:sz="0" w:space="0" w:color="auto"/>
            <w:left w:val="none" w:sz="0" w:space="0" w:color="auto"/>
            <w:bottom w:val="none" w:sz="0" w:space="0" w:color="auto"/>
            <w:right w:val="none" w:sz="0" w:space="0" w:color="auto"/>
          </w:divBdr>
        </w:div>
        <w:div w:id="394663732">
          <w:marLeft w:val="0"/>
          <w:marRight w:val="0"/>
          <w:marTop w:val="0"/>
          <w:marBottom w:val="0"/>
          <w:divBdr>
            <w:top w:val="none" w:sz="0" w:space="0" w:color="auto"/>
            <w:left w:val="none" w:sz="0" w:space="0" w:color="auto"/>
            <w:bottom w:val="none" w:sz="0" w:space="0" w:color="auto"/>
            <w:right w:val="none" w:sz="0" w:space="0" w:color="auto"/>
          </w:divBdr>
        </w:div>
        <w:div w:id="414518234">
          <w:marLeft w:val="0"/>
          <w:marRight w:val="0"/>
          <w:marTop w:val="0"/>
          <w:marBottom w:val="0"/>
          <w:divBdr>
            <w:top w:val="none" w:sz="0" w:space="0" w:color="auto"/>
            <w:left w:val="none" w:sz="0" w:space="0" w:color="auto"/>
            <w:bottom w:val="none" w:sz="0" w:space="0" w:color="auto"/>
            <w:right w:val="none" w:sz="0" w:space="0" w:color="auto"/>
          </w:divBdr>
        </w:div>
        <w:div w:id="508177110">
          <w:marLeft w:val="0"/>
          <w:marRight w:val="0"/>
          <w:marTop w:val="0"/>
          <w:marBottom w:val="0"/>
          <w:divBdr>
            <w:top w:val="none" w:sz="0" w:space="0" w:color="auto"/>
            <w:left w:val="none" w:sz="0" w:space="0" w:color="auto"/>
            <w:bottom w:val="none" w:sz="0" w:space="0" w:color="auto"/>
            <w:right w:val="none" w:sz="0" w:space="0" w:color="auto"/>
          </w:divBdr>
        </w:div>
        <w:div w:id="575215091">
          <w:marLeft w:val="0"/>
          <w:marRight w:val="0"/>
          <w:marTop w:val="0"/>
          <w:marBottom w:val="0"/>
          <w:divBdr>
            <w:top w:val="none" w:sz="0" w:space="0" w:color="auto"/>
            <w:left w:val="none" w:sz="0" w:space="0" w:color="auto"/>
            <w:bottom w:val="none" w:sz="0" w:space="0" w:color="auto"/>
            <w:right w:val="none" w:sz="0" w:space="0" w:color="auto"/>
          </w:divBdr>
        </w:div>
        <w:div w:id="772549753">
          <w:marLeft w:val="0"/>
          <w:marRight w:val="0"/>
          <w:marTop w:val="0"/>
          <w:marBottom w:val="0"/>
          <w:divBdr>
            <w:top w:val="none" w:sz="0" w:space="0" w:color="auto"/>
            <w:left w:val="none" w:sz="0" w:space="0" w:color="auto"/>
            <w:bottom w:val="none" w:sz="0" w:space="0" w:color="auto"/>
            <w:right w:val="none" w:sz="0" w:space="0" w:color="auto"/>
          </w:divBdr>
        </w:div>
        <w:div w:id="851529426">
          <w:marLeft w:val="0"/>
          <w:marRight w:val="0"/>
          <w:marTop w:val="0"/>
          <w:marBottom w:val="0"/>
          <w:divBdr>
            <w:top w:val="none" w:sz="0" w:space="0" w:color="auto"/>
            <w:left w:val="none" w:sz="0" w:space="0" w:color="auto"/>
            <w:bottom w:val="none" w:sz="0" w:space="0" w:color="auto"/>
            <w:right w:val="none" w:sz="0" w:space="0" w:color="auto"/>
          </w:divBdr>
        </w:div>
        <w:div w:id="872500411">
          <w:marLeft w:val="0"/>
          <w:marRight w:val="0"/>
          <w:marTop w:val="0"/>
          <w:marBottom w:val="0"/>
          <w:divBdr>
            <w:top w:val="none" w:sz="0" w:space="0" w:color="auto"/>
            <w:left w:val="none" w:sz="0" w:space="0" w:color="auto"/>
            <w:bottom w:val="none" w:sz="0" w:space="0" w:color="auto"/>
            <w:right w:val="none" w:sz="0" w:space="0" w:color="auto"/>
          </w:divBdr>
        </w:div>
        <w:div w:id="920528160">
          <w:marLeft w:val="0"/>
          <w:marRight w:val="0"/>
          <w:marTop w:val="0"/>
          <w:marBottom w:val="0"/>
          <w:divBdr>
            <w:top w:val="none" w:sz="0" w:space="0" w:color="auto"/>
            <w:left w:val="none" w:sz="0" w:space="0" w:color="auto"/>
            <w:bottom w:val="none" w:sz="0" w:space="0" w:color="auto"/>
            <w:right w:val="none" w:sz="0" w:space="0" w:color="auto"/>
          </w:divBdr>
        </w:div>
        <w:div w:id="968625822">
          <w:marLeft w:val="0"/>
          <w:marRight w:val="0"/>
          <w:marTop w:val="0"/>
          <w:marBottom w:val="0"/>
          <w:divBdr>
            <w:top w:val="none" w:sz="0" w:space="0" w:color="auto"/>
            <w:left w:val="none" w:sz="0" w:space="0" w:color="auto"/>
            <w:bottom w:val="none" w:sz="0" w:space="0" w:color="auto"/>
            <w:right w:val="none" w:sz="0" w:space="0" w:color="auto"/>
          </w:divBdr>
        </w:div>
        <w:div w:id="972058398">
          <w:marLeft w:val="0"/>
          <w:marRight w:val="0"/>
          <w:marTop w:val="0"/>
          <w:marBottom w:val="0"/>
          <w:divBdr>
            <w:top w:val="none" w:sz="0" w:space="0" w:color="auto"/>
            <w:left w:val="none" w:sz="0" w:space="0" w:color="auto"/>
            <w:bottom w:val="none" w:sz="0" w:space="0" w:color="auto"/>
            <w:right w:val="none" w:sz="0" w:space="0" w:color="auto"/>
          </w:divBdr>
        </w:div>
        <w:div w:id="1306083180">
          <w:marLeft w:val="0"/>
          <w:marRight w:val="0"/>
          <w:marTop w:val="0"/>
          <w:marBottom w:val="0"/>
          <w:divBdr>
            <w:top w:val="none" w:sz="0" w:space="0" w:color="auto"/>
            <w:left w:val="none" w:sz="0" w:space="0" w:color="auto"/>
            <w:bottom w:val="none" w:sz="0" w:space="0" w:color="auto"/>
            <w:right w:val="none" w:sz="0" w:space="0" w:color="auto"/>
          </w:divBdr>
        </w:div>
        <w:div w:id="1405370550">
          <w:marLeft w:val="0"/>
          <w:marRight w:val="0"/>
          <w:marTop w:val="0"/>
          <w:marBottom w:val="0"/>
          <w:divBdr>
            <w:top w:val="none" w:sz="0" w:space="0" w:color="auto"/>
            <w:left w:val="none" w:sz="0" w:space="0" w:color="auto"/>
            <w:bottom w:val="none" w:sz="0" w:space="0" w:color="auto"/>
            <w:right w:val="none" w:sz="0" w:space="0" w:color="auto"/>
          </w:divBdr>
        </w:div>
        <w:div w:id="1483229643">
          <w:marLeft w:val="0"/>
          <w:marRight w:val="0"/>
          <w:marTop w:val="0"/>
          <w:marBottom w:val="0"/>
          <w:divBdr>
            <w:top w:val="none" w:sz="0" w:space="0" w:color="auto"/>
            <w:left w:val="none" w:sz="0" w:space="0" w:color="auto"/>
            <w:bottom w:val="none" w:sz="0" w:space="0" w:color="auto"/>
            <w:right w:val="none" w:sz="0" w:space="0" w:color="auto"/>
          </w:divBdr>
        </w:div>
        <w:div w:id="1571765518">
          <w:marLeft w:val="0"/>
          <w:marRight w:val="0"/>
          <w:marTop w:val="0"/>
          <w:marBottom w:val="0"/>
          <w:divBdr>
            <w:top w:val="none" w:sz="0" w:space="0" w:color="auto"/>
            <w:left w:val="none" w:sz="0" w:space="0" w:color="auto"/>
            <w:bottom w:val="none" w:sz="0" w:space="0" w:color="auto"/>
            <w:right w:val="none" w:sz="0" w:space="0" w:color="auto"/>
          </w:divBdr>
        </w:div>
        <w:div w:id="1597708539">
          <w:marLeft w:val="0"/>
          <w:marRight w:val="0"/>
          <w:marTop w:val="0"/>
          <w:marBottom w:val="0"/>
          <w:divBdr>
            <w:top w:val="none" w:sz="0" w:space="0" w:color="auto"/>
            <w:left w:val="none" w:sz="0" w:space="0" w:color="auto"/>
            <w:bottom w:val="none" w:sz="0" w:space="0" w:color="auto"/>
            <w:right w:val="none" w:sz="0" w:space="0" w:color="auto"/>
          </w:divBdr>
        </w:div>
        <w:div w:id="1666592484">
          <w:marLeft w:val="0"/>
          <w:marRight w:val="0"/>
          <w:marTop w:val="0"/>
          <w:marBottom w:val="0"/>
          <w:divBdr>
            <w:top w:val="none" w:sz="0" w:space="0" w:color="auto"/>
            <w:left w:val="none" w:sz="0" w:space="0" w:color="auto"/>
            <w:bottom w:val="none" w:sz="0" w:space="0" w:color="auto"/>
            <w:right w:val="none" w:sz="0" w:space="0" w:color="auto"/>
          </w:divBdr>
        </w:div>
        <w:div w:id="1676954000">
          <w:marLeft w:val="0"/>
          <w:marRight w:val="0"/>
          <w:marTop w:val="0"/>
          <w:marBottom w:val="0"/>
          <w:divBdr>
            <w:top w:val="none" w:sz="0" w:space="0" w:color="auto"/>
            <w:left w:val="none" w:sz="0" w:space="0" w:color="auto"/>
            <w:bottom w:val="none" w:sz="0" w:space="0" w:color="auto"/>
            <w:right w:val="none" w:sz="0" w:space="0" w:color="auto"/>
          </w:divBdr>
        </w:div>
        <w:div w:id="1767653076">
          <w:marLeft w:val="0"/>
          <w:marRight w:val="0"/>
          <w:marTop w:val="0"/>
          <w:marBottom w:val="0"/>
          <w:divBdr>
            <w:top w:val="none" w:sz="0" w:space="0" w:color="auto"/>
            <w:left w:val="none" w:sz="0" w:space="0" w:color="auto"/>
            <w:bottom w:val="none" w:sz="0" w:space="0" w:color="auto"/>
            <w:right w:val="none" w:sz="0" w:space="0" w:color="auto"/>
          </w:divBdr>
        </w:div>
        <w:div w:id="1848325879">
          <w:marLeft w:val="0"/>
          <w:marRight w:val="0"/>
          <w:marTop w:val="0"/>
          <w:marBottom w:val="0"/>
          <w:divBdr>
            <w:top w:val="none" w:sz="0" w:space="0" w:color="auto"/>
            <w:left w:val="none" w:sz="0" w:space="0" w:color="auto"/>
            <w:bottom w:val="none" w:sz="0" w:space="0" w:color="auto"/>
            <w:right w:val="none" w:sz="0" w:space="0" w:color="auto"/>
          </w:divBdr>
        </w:div>
        <w:div w:id="1887837520">
          <w:marLeft w:val="0"/>
          <w:marRight w:val="0"/>
          <w:marTop w:val="0"/>
          <w:marBottom w:val="0"/>
          <w:divBdr>
            <w:top w:val="none" w:sz="0" w:space="0" w:color="auto"/>
            <w:left w:val="none" w:sz="0" w:space="0" w:color="auto"/>
            <w:bottom w:val="none" w:sz="0" w:space="0" w:color="auto"/>
            <w:right w:val="none" w:sz="0" w:space="0" w:color="auto"/>
          </w:divBdr>
        </w:div>
        <w:div w:id="2122607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Props1.xml><?xml version="1.0" encoding="utf-8"?>
<ds:datastoreItem xmlns:ds="http://schemas.openxmlformats.org/officeDocument/2006/customXml" ds:itemID="{3D4C0F47-90BD-42BC-90E6-68552A244770}">
  <ds:schemaRefs>
    <ds:schemaRef ds:uri="http://schemas.microsoft.com/sharepoint/v3/contenttype/forms"/>
  </ds:schemaRefs>
</ds:datastoreItem>
</file>

<file path=customXml/itemProps2.xml><?xml version="1.0" encoding="utf-8"?>
<ds:datastoreItem xmlns:ds="http://schemas.openxmlformats.org/officeDocument/2006/customXml" ds:itemID="{7C9B5A2F-1211-463E-9F0E-6E49EF88E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D131F8-4638-430C-9A10-2FCA97A8D6E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3595255-03e9-4f2b-b62f-7eedf31d862a"/>
    <ds:schemaRef ds:uri="http://purl.org/dc/elements/1.1/"/>
    <ds:schemaRef ds:uri="http://schemas.microsoft.com/office/2006/metadata/properties"/>
    <ds:schemaRef ds:uri="c236eead-057f-4456-b045-1e6d9ca08cb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28</Pages>
  <Words>7169</Words>
  <Characters>38717</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45795</CharactersWithSpaces>
  <SharedDoc>false</SharedDoc>
  <HLinks>
    <vt:vector size="6" baseType="variant">
      <vt:variant>
        <vt:i4>3145836</vt:i4>
      </vt:variant>
      <vt:variant>
        <vt:i4>0</vt:i4>
      </vt:variant>
      <vt:variant>
        <vt:i4>0</vt:i4>
      </vt:variant>
      <vt:variant>
        <vt:i4>5</vt:i4>
      </vt:variant>
      <vt:variant>
        <vt:lpwstr>https://efta.sharepoint.com/:w:/r/sites/EFTATradeRelationsDivision/Shared Documents/01. COUNTRIES/Mercosur/LEGAL REVIEW/Documents shared with MERCOSUR 27 June 25/EFTA-Mercosur - Annex I -  Rules of Origin (16-1718) - Final - LR 27 June.docx?d=w6ea1b6bf2c9e407bb1ff3134054eb417&amp;csf=1&amp;web=1&amp;e=IGupBK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CHABIN Alexandra Julia</dc:creator>
  <cp:keywords/>
  <dc:description/>
  <cp:lastModifiedBy>Reis de Souza Neto</cp:lastModifiedBy>
  <cp:revision>7</cp:revision>
  <dcterms:created xsi:type="dcterms:W3CDTF">2026-03-25T21:28:00Z</dcterms:created>
  <dcterms:modified xsi:type="dcterms:W3CDTF">2026-04-09T12:42:00Z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ies>
</file>